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0"/>
          <w:szCs w:val="30"/>
        </w:rPr>
      </w:pPr>
      <w:r>
        <w:rPr>
          <w:sz w:val="30"/>
          <w:szCs w:val="30"/>
        </w:rPr>
        <w:t>校园零星装饰改造</w:t>
      </w:r>
    </w:p>
    <w:p>
      <w:pPr>
        <w:jc w:val="center"/>
        <w:rPr>
          <w:sz w:val="30"/>
          <w:szCs w:val="30"/>
        </w:rPr>
      </w:pPr>
      <w:r>
        <w:rPr>
          <w:sz w:val="30"/>
          <w:szCs w:val="30"/>
        </w:rPr>
        <w:t>工程量清单及工程预算编制</w:t>
      </w:r>
      <w:r>
        <w:rPr>
          <w:rFonts w:hint="eastAsia"/>
          <w:sz w:val="30"/>
          <w:szCs w:val="30"/>
        </w:rPr>
        <w:t>单位</w:t>
      </w:r>
      <w:r>
        <w:rPr>
          <w:sz w:val="30"/>
          <w:szCs w:val="30"/>
        </w:rPr>
        <w:t>入库采购项目</w:t>
      </w:r>
      <w:r>
        <w:rPr>
          <w:rFonts w:hint="eastAsia"/>
          <w:sz w:val="30"/>
          <w:szCs w:val="30"/>
        </w:rPr>
        <w:t>招标公告</w:t>
      </w:r>
    </w:p>
    <w:p>
      <w:pPr>
        <w:rPr>
          <w:b w:val="0"/>
          <w:bCs w:val="0"/>
        </w:rPr>
      </w:pPr>
      <w:r>
        <w:rPr>
          <w:b w:val="0"/>
          <w:bCs w:val="0"/>
        </w:rPr>
        <w:t>一、项目概述</w:t>
      </w:r>
      <w:r>
        <w:rPr>
          <w:rFonts w:hint="eastAsia"/>
          <w:b w:val="0"/>
          <w:bCs w:val="0"/>
        </w:rPr>
        <w:t>：</w:t>
      </w:r>
    </w:p>
    <w:p>
      <w:pPr>
        <w:rPr>
          <w:b w:val="0"/>
          <w:bCs w:val="0"/>
        </w:rPr>
      </w:pPr>
      <w:r>
        <w:rPr>
          <w:b w:val="0"/>
          <w:bCs w:val="0"/>
        </w:rPr>
        <w:t>1. 采购项目名称：内蒙古艺术学院校园零星维修装饰改造工程工程量清单及工程预算编制入库采购项目</w:t>
      </w:r>
    </w:p>
    <w:p>
      <w:pPr>
        <w:rPr>
          <w:b w:val="0"/>
          <w:bCs w:val="0"/>
        </w:rPr>
      </w:pPr>
      <w:r>
        <w:rPr>
          <w:rFonts w:hint="eastAsia"/>
          <w:b w:val="0"/>
          <w:bCs w:val="0"/>
        </w:rPr>
        <w:t>2</w:t>
      </w:r>
      <w:r>
        <w:rPr>
          <w:b w:val="0"/>
          <w:bCs w:val="0"/>
        </w:rPr>
        <w:t>. 内容及分包情况（技术规格、参数及要求）</w:t>
      </w:r>
    </w:p>
    <w:tbl>
      <w:tblPr>
        <w:tblStyle w:val="8"/>
        <w:tblW w:w="8931"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2288"/>
        <w:gridCol w:w="1336"/>
        <w:gridCol w:w="2460"/>
        <w:gridCol w:w="1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tcPr>
          <w:p>
            <w:pPr>
              <w:rPr>
                <w:b w:val="0"/>
                <w:bCs w:val="0"/>
              </w:rPr>
            </w:pPr>
            <w:r>
              <w:rPr>
                <w:b w:val="0"/>
                <w:bCs w:val="0"/>
              </w:rPr>
              <w:t>包号</w:t>
            </w:r>
          </w:p>
        </w:tc>
        <w:tc>
          <w:tcPr>
            <w:tcW w:w="2415" w:type="dxa"/>
          </w:tcPr>
          <w:p>
            <w:pPr>
              <w:rPr>
                <w:b w:val="0"/>
                <w:bCs w:val="0"/>
              </w:rPr>
            </w:pPr>
            <w:r>
              <w:rPr>
                <w:b w:val="0"/>
                <w:bCs w:val="0"/>
              </w:rPr>
              <w:t>服务和工程名称</w:t>
            </w:r>
          </w:p>
        </w:tc>
        <w:tc>
          <w:tcPr>
            <w:tcW w:w="1365" w:type="dxa"/>
          </w:tcPr>
          <w:p>
            <w:pPr>
              <w:rPr>
                <w:b w:val="0"/>
                <w:bCs w:val="0"/>
              </w:rPr>
            </w:pPr>
            <w:r>
              <w:rPr>
                <w:b w:val="0"/>
                <w:bCs w:val="0"/>
              </w:rPr>
              <w:t>数量（家）</w:t>
            </w:r>
          </w:p>
        </w:tc>
        <w:tc>
          <w:tcPr>
            <w:tcW w:w="2603" w:type="dxa"/>
          </w:tcPr>
          <w:p>
            <w:pPr>
              <w:rPr>
                <w:b w:val="0"/>
                <w:bCs w:val="0"/>
              </w:rPr>
            </w:pPr>
            <w:r>
              <w:rPr>
                <w:b w:val="0"/>
                <w:bCs w:val="0"/>
              </w:rPr>
              <w:t>技术规格、参数及要求</w:t>
            </w:r>
          </w:p>
        </w:tc>
        <w:tc>
          <w:tcPr>
            <w:tcW w:w="1843" w:type="dxa"/>
          </w:tcPr>
          <w:p>
            <w:pPr>
              <w:rPr>
                <w:b w:val="0"/>
                <w:bCs w:val="0"/>
              </w:rPr>
            </w:pPr>
            <w:r>
              <w:rPr>
                <w:b w:val="0"/>
                <w:bCs w:val="0"/>
              </w:rPr>
              <w:t>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Merge w:val="restart"/>
          </w:tcPr>
          <w:p>
            <w:pPr>
              <w:rPr>
                <w:b w:val="0"/>
                <w:bCs w:val="0"/>
              </w:rPr>
            </w:pPr>
          </w:p>
          <w:p>
            <w:pPr>
              <w:rPr>
                <w:b w:val="0"/>
                <w:bCs w:val="0"/>
              </w:rPr>
            </w:pPr>
            <w:r>
              <w:rPr>
                <w:b w:val="0"/>
                <w:bCs w:val="0"/>
              </w:rPr>
              <w:t>1</w:t>
            </w:r>
          </w:p>
        </w:tc>
        <w:tc>
          <w:tcPr>
            <w:tcW w:w="2415" w:type="dxa"/>
            <w:vMerge w:val="restart"/>
          </w:tcPr>
          <w:p>
            <w:pPr>
              <w:rPr>
                <w:b w:val="0"/>
                <w:bCs w:val="0"/>
              </w:rPr>
            </w:pPr>
          </w:p>
          <w:p>
            <w:pPr>
              <w:rPr>
                <w:b w:val="0"/>
                <w:bCs w:val="0"/>
              </w:rPr>
            </w:pPr>
            <w:r>
              <w:rPr>
                <w:b w:val="0"/>
                <w:bCs w:val="0"/>
              </w:rPr>
              <w:t>工程造价及咨询服务</w:t>
            </w:r>
          </w:p>
        </w:tc>
        <w:tc>
          <w:tcPr>
            <w:tcW w:w="1365" w:type="dxa"/>
            <w:vMerge w:val="restart"/>
          </w:tcPr>
          <w:p>
            <w:pPr>
              <w:rPr>
                <w:b w:val="0"/>
                <w:bCs w:val="0"/>
              </w:rPr>
            </w:pPr>
          </w:p>
          <w:p>
            <w:pPr>
              <w:rPr>
                <w:rFonts w:cs="Times New Roman"/>
                <w:b w:val="0"/>
                <w:bCs w:val="0"/>
              </w:rPr>
            </w:pPr>
            <w:r>
              <w:rPr>
                <w:rFonts w:hint="eastAsia"/>
                <w:b w:val="0"/>
                <w:bCs w:val="0"/>
              </w:rPr>
              <w:t>不少于3家</w:t>
            </w:r>
          </w:p>
        </w:tc>
        <w:tc>
          <w:tcPr>
            <w:tcW w:w="2603" w:type="dxa"/>
          </w:tcPr>
          <w:p>
            <w:pPr>
              <w:rPr>
                <w:b w:val="0"/>
                <w:bCs w:val="0"/>
              </w:rPr>
            </w:pPr>
            <w:r>
              <w:rPr>
                <w:b w:val="0"/>
                <w:bCs w:val="0"/>
              </w:rPr>
              <w:t>工程造价5万元以下</w:t>
            </w:r>
          </w:p>
        </w:tc>
        <w:tc>
          <w:tcPr>
            <w:tcW w:w="1843" w:type="dxa"/>
          </w:tcPr>
          <w:p>
            <w:pPr>
              <w:rPr>
                <w:b w:val="0"/>
                <w:bCs w:val="0"/>
              </w:rPr>
            </w:pPr>
            <w:r>
              <w:rPr>
                <w:b w:val="0"/>
                <w:bCs w:val="0"/>
              </w:rPr>
              <w:t>500元-1000元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Merge w:val="continue"/>
          </w:tcPr>
          <w:p>
            <w:pPr>
              <w:rPr>
                <w:b w:val="0"/>
                <w:bCs w:val="0"/>
              </w:rPr>
            </w:pPr>
          </w:p>
        </w:tc>
        <w:tc>
          <w:tcPr>
            <w:tcW w:w="2415" w:type="dxa"/>
            <w:vMerge w:val="continue"/>
          </w:tcPr>
          <w:p>
            <w:pPr>
              <w:rPr>
                <w:b w:val="0"/>
                <w:bCs w:val="0"/>
              </w:rPr>
            </w:pPr>
          </w:p>
        </w:tc>
        <w:tc>
          <w:tcPr>
            <w:tcW w:w="1365" w:type="dxa"/>
            <w:vMerge w:val="continue"/>
          </w:tcPr>
          <w:p>
            <w:pPr>
              <w:rPr>
                <w:b w:val="0"/>
                <w:bCs w:val="0"/>
                <w:highlight w:val="yellow"/>
              </w:rPr>
            </w:pPr>
          </w:p>
        </w:tc>
        <w:tc>
          <w:tcPr>
            <w:tcW w:w="2603" w:type="dxa"/>
          </w:tcPr>
          <w:p>
            <w:pPr>
              <w:rPr>
                <w:b w:val="0"/>
                <w:bCs w:val="0"/>
              </w:rPr>
            </w:pPr>
            <w:r>
              <w:rPr>
                <w:b w:val="0"/>
                <w:bCs w:val="0"/>
              </w:rPr>
              <w:t>工程造价5—10万元</w:t>
            </w:r>
          </w:p>
        </w:tc>
        <w:tc>
          <w:tcPr>
            <w:tcW w:w="1843" w:type="dxa"/>
          </w:tcPr>
          <w:p>
            <w:pPr>
              <w:rPr>
                <w:b w:val="0"/>
                <w:bCs w:val="0"/>
              </w:rPr>
            </w:pPr>
            <w:r>
              <w:rPr>
                <w:b w:val="0"/>
                <w:bCs w:val="0"/>
              </w:rPr>
              <w:t>1000元-2000元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Merge w:val="continue"/>
          </w:tcPr>
          <w:p>
            <w:pPr>
              <w:rPr>
                <w:b w:val="0"/>
                <w:bCs w:val="0"/>
              </w:rPr>
            </w:pPr>
          </w:p>
        </w:tc>
        <w:tc>
          <w:tcPr>
            <w:tcW w:w="2415" w:type="dxa"/>
            <w:vMerge w:val="continue"/>
          </w:tcPr>
          <w:p>
            <w:pPr>
              <w:rPr>
                <w:b w:val="0"/>
                <w:bCs w:val="0"/>
              </w:rPr>
            </w:pPr>
          </w:p>
        </w:tc>
        <w:tc>
          <w:tcPr>
            <w:tcW w:w="1365" w:type="dxa"/>
            <w:vMerge w:val="continue"/>
          </w:tcPr>
          <w:p>
            <w:pPr>
              <w:rPr>
                <w:b w:val="0"/>
                <w:bCs w:val="0"/>
                <w:highlight w:val="yellow"/>
              </w:rPr>
            </w:pPr>
          </w:p>
        </w:tc>
        <w:tc>
          <w:tcPr>
            <w:tcW w:w="2603" w:type="dxa"/>
          </w:tcPr>
          <w:p>
            <w:pPr>
              <w:rPr>
                <w:b w:val="0"/>
                <w:bCs w:val="0"/>
              </w:rPr>
            </w:pPr>
            <w:r>
              <w:rPr>
                <w:b w:val="0"/>
                <w:bCs w:val="0"/>
              </w:rPr>
              <w:t>工程造价10—20万元</w:t>
            </w:r>
          </w:p>
        </w:tc>
        <w:tc>
          <w:tcPr>
            <w:tcW w:w="1843" w:type="dxa"/>
          </w:tcPr>
          <w:p>
            <w:pPr>
              <w:rPr>
                <w:b w:val="0"/>
                <w:bCs w:val="0"/>
              </w:rPr>
            </w:pPr>
            <w:r>
              <w:rPr>
                <w:b w:val="0"/>
                <w:bCs w:val="0"/>
              </w:rPr>
              <w:t>2000元-5000元</w:t>
            </w:r>
          </w:p>
        </w:tc>
      </w:tr>
    </w:tbl>
    <w:p>
      <w:pPr>
        <w:rPr>
          <w:b w:val="0"/>
          <w:bCs w:val="0"/>
        </w:rPr>
      </w:pPr>
      <w:r>
        <w:rPr>
          <w:b w:val="0"/>
          <w:bCs w:val="0"/>
        </w:rPr>
        <w:t>二、供应商的资格要求</w:t>
      </w:r>
      <w:r>
        <w:rPr>
          <w:rFonts w:hint="eastAsia"/>
          <w:b w:val="0"/>
          <w:bCs w:val="0"/>
        </w:rPr>
        <w:t>：</w:t>
      </w:r>
    </w:p>
    <w:p>
      <w:pPr>
        <w:rPr>
          <w:b w:val="0"/>
          <w:bCs w:val="0"/>
        </w:rPr>
      </w:pPr>
      <w:r>
        <w:rPr>
          <w:b w:val="0"/>
          <w:bCs w:val="0"/>
        </w:rPr>
        <w:t>1. 供应商应具备《中华人民共和国政府采购法》第二十二条规定的条件：具有独立承担民事责任的能力；具有良好的商业信誉和健全的财务会计制度；具有履行合同所必需的设备和专业技术能力；具有依法缴纳税收和社会保障资金的良好记录；参加政府采购活动前三年内，在经营活动中没有重大违法记录</w:t>
      </w:r>
      <w:r>
        <w:rPr>
          <w:rFonts w:hint="eastAsia"/>
          <w:b w:val="0"/>
          <w:bCs w:val="0"/>
        </w:rPr>
        <w:t>。</w:t>
      </w:r>
    </w:p>
    <w:p>
      <w:pPr>
        <w:rPr>
          <w:rFonts w:cs="Times New Roman"/>
          <w:b w:val="0"/>
          <w:bCs w:val="0"/>
        </w:rPr>
      </w:pPr>
      <w:r>
        <w:rPr>
          <w:rFonts w:hint="eastAsia" w:cs="Times New Roman"/>
          <w:b w:val="0"/>
          <w:bCs w:val="0"/>
        </w:rPr>
        <w:t>2</w:t>
      </w:r>
      <w:r>
        <w:rPr>
          <w:rFonts w:cs="Times New Roman"/>
          <w:b w:val="0"/>
          <w:bCs w:val="0"/>
        </w:rPr>
        <w:t xml:space="preserve">. </w:t>
      </w:r>
      <w:r>
        <w:rPr>
          <w:rFonts w:hint="eastAsia"/>
          <w:b w:val="0"/>
          <w:bCs w:val="0"/>
          <w:snapToGrid w:val="0"/>
        </w:rPr>
        <w:t>供应商</w:t>
      </w:r>
      <w:r>
        <w:rPr>
          <w:rFonts w:hint="eastAsia"/>
          <w:b w:val="0"/>
          <w:bCs w:val="0"/>
        </w:rPr>
        <w:t>拟派项目负责人须具有国家注册造价工程师或一级造价工程师执业资格（在本单位注册）</w:t>
      </w:r>
      <w:r>
        <w:rPr>
          <w:rFonts w:cs="Times New Roman"/>
          <w:b w:val="0"/>
          <w:bCs w:val="0"/>
        </w:rPr>
        <w:t>。</w:t>
      </w:r>
    </w:p>
    <w:p>
      <w:pPr>
        <w:rPr>
          <w:b w:val="0"/>
          <w:bCs w:val="0"/>
        </w:rPr>
      </w:pPr>
      <w:r>
        <w:rPr>
          <w:rFonts w:hint="eastAsia"/>
          <w:b w:val="0"/>
          <w:bCs w:val="0"/>
        </w:rPr>
        <w:t>3</w:t>
      </w:r>
      <w:r>
        <w:rPr>
          <w:b w:val="0"/>
          <w:bCs w:val="0"/>
        </w:rPr>
        <w:t>. 根据《财政部关于在政府采购活动中查询及使用信用记录有关问题的通知》（财库【2016】125号），通过“信用中国”网站（www.creditchina.gov.cn）、“中国政府采购网”（www.ccgp.gov.cn）查询，对供应商被列入“失信被执行人”、“企业经营异常名录”、“重大税收违法案件当事人名单”、“政府采购严重违法失信名单”中的任意一项，均拒绝参与本项目投标；</w:t>
      </w:r>
    </w:p>
    <w:p>
      <w:pPr>
        <w:rPr>
          <w:b w:val="0"/>
          <w:bCs w:val="0"/>
        </w:rPr>
      </w:pPr>
      <w:r>
        <w:rPr>
          <w:rFonts w:hint="eastAsia"/>
          <w:b w:val="0"/>
          <w:bCs w:val="0"/>
        </w:rPr>
        <w:t>4</w:t>
      </w:r>
      <w:r>
        <w:rPr>
          <w:b w:val="0"/>
          <w:bCs w:val="0"/>
        </w:rPr>
        <w:t>. 本次招标要求供应商、供应商法定代表人、拟派项目负责人不得存在行贿犯罪记录，行贿犯罪行为认定以中国裁判文书网查询结果为准。</w:t>
      </w:r>
    </w:p>
    <w:p>
      <w:pPr>
        <w:rPr>
          <w:b w:val="0"/>
          <w:bCs w:val="0"/>
        </w:rPr>
      </w:pPr>
      <w:r>
        <w:rPr>
          <w:rFonts w:hint="eastAsia"/>
          <w:b w:val="0"/>
          <w:bCs w:val="0"/>
        </w:rPr>
        <w:t>5</w:t>
      </w:r>
      <w:r>
        <w:rPr>
          <w:b w:val="0"/>
          <w:bCs w:val="0"/>
        </w:rPr>
        <w:t>. 本项目共分为一包： 第一包：内蒙古艺术学院校园零星维修装饰改造工程工程量清单及工程预算编制。</w:t>
      </w:r>
    </w:p>
    <w:p>
      <w:pPr>
        <w:rPr>
          <w:b w:val="0"/>
          <w:bCs w:val="0"/>
        </w:rPr>
      </w:pPr>
      <w:r>
        <w:rPr>
          <w:rFonts w:hint="eastAsia"/>
          <w:b w:val="0"/>
          <w:bCs w:val="0"/>
        </w:rPr>
        <w:t>6</w:t>
      </w:r>
      <w:r>
        <w:rPr>
          <w:b w:val="0"/>
          <w:bCs w:val="0"/>
        </w:rPr>
        <w:t xml:space="preserve"> 本次招标不接受联合体投标。</w:t>
      </w:r>
    </w:p>
    <w:p>
      <w:pPr>
        <w:rPr>
          <w:b w:val="0"/>
          <w:bCs w:val="0"/>
        </w:rPr>
      </w:pPr>
      <w:r>
        <w:rPr>
          <w:rFonts w:hint="eastAsia"/>
          <w:b w:val="0"/>
          <w:bCs w:val="0"/>
        </w:rPr>
        <w:t>三、</w:t>
      </w:r>
      <w:r>
        <w:rPr>
          <w:b w:val="0"/>
          <w:bCs w:val="0"/>
        </w:rPr>
        <w:t>本项目需提供的响应文件</w:t>
      </w:r>
      <w:r>
        <w:rPr>
          <w:rFonts w:hint="eastAsia"/>
          <w:b w:val="0"/>
          <w:bCs w:val="0"/>
        </w:rPr>
        <w:t>组成</w:t>
      </w:r>
      <w:r>
        <w:rPr>
          <w:b w:val="0"/>
          <w:bCs w:val="0"/>
        </w:rPr>
        <w:t>：</w:t>
      </w:r>
    </w:p>
    <w:p>
      <w:pPr>
        <w:pStyle w:val="2"/>
        <w:rPr>
          <w:b w:val="0"/>
          <w:bCs w:val="0"/>
        </w:rPr>
      </w:pPr>
      <w:r>
        <w:rPr>
          <w:rFonts w:hint="eastAsia"/>
          <w:b w:val="0"/>
          <w:bCs w:val="0"/>
        </w:rPr>
        <w:t>1. 具有独立承担民事责任的能力（提供有效的营业执照）；</w:t>
      </w:r>
    </w:p>
    <w:p>
      <w:pPr>
        <w:pStyle w:val="2"/>
        <w:rPr>
          <w:b w:val="0"/>
          <w:bCs w:val="0"/>
        </w:rPr>
      </w:pPr>
      <w:r>
        <w:rPr>
          <w:rFonts w:hint="eastAsia"/>
          <w:b w:val="0"/>
          <w:bCs w:val="0"/>
        </w:rPr>
        <w:t>2. 具有良好的商业信誉和健全的财务会计制度（提供承诺函或2022年财务审计报告）；</w:t>
      </w:r>
    </w:p>
    <w:p>
      <w:pPr>
        <w:pStyle w:val="2"/>
        <w:rPr>
          <w:b w:val="0"/>
          <w:bCs w:val="0"/>
        </w:rPr>
      </w:pPr>
      <w:r>
        <w:rPr>
          <w:rFonts w:hint="eastAsia"/>
          <w:b w:val="0"/>
          <w:bCs w:val="0"/>
        </w:rPr>
        <w:t>3. 具有履行合同所必需的设备和专业技术能力（提供声明函）；</w:t>
      </w:r>
    </w:p>
    <w:p>
      <w:pPr>
        <w:pStyle w:val="2"/>
        <w:rPr>
          <w:b w:val="0"/>
          <w:bCs w:val="0"/>
        </w:rPr>
      </w:pPr>
      <w:r>
        <w:rPr>
          <w:rFonts w:hint="eastAsia"/>
          <w:b w:val="0"/>
          <w:bCs w:val="0"/>
        </w:rPr>
        <w:t>4. 具有依法缴纳税收和社会保障资金的良好记录（提供承诺函或近一年内任意一个月的纳税及社保缴纳的凭证）；</w:t>
      </w:r>
    </w:p>
    <w:p>
      <w:pPr>
        <w:pStyle w:val="2"/>
        <w:rPr>
          <w:b w:val="0"/>
          <w:bCs w:val="0"/>
        </w:rPr>
      </w:pPr>
      <w:r>
        <w:rPr>
          <w:rFonts w:hint="eastAsia"/>
          <w:b w:val="0"/>
          <w:bCs w:val="0"/>
        </w:rPr>
        <w:t>5. 参加政府采购活动前三年内，在经营活动中没有重大违法记录（提供声明函）；</w:t>
      </w:r>
    </w:p>
    <w:p>
      <w:pPr>
        <w:pStyle w:val="2"/>
        <w:rPr>
          <w:b w:val="0"/>
          <w:bCs w:val="0"/>
        </w:rPr>
      </w:pPr>
      <w:r>
        <w:rPr>
          <w:rFonts w:hint="eastAsia"/>
          <w:b w:val="0"/>
          <w:bCs w:val="0"/>
        </w:rPr>
        <w:t>6. 提供拟派项目负责人国家注册造价工程师或一级造价工程师注册证书原件扫描件（在本单位注册）及社保花名册扫描件，退休人员提供有效的退休返聘合同及退休证明；</w:t>
      </w:r>
    </w:p>
    <w:p>
      <w:pPr>
        <w:pStyle w:val="2"/>
        <w:rPr>
          <w:b w:val="0"/>
          <w:bCs w:val="0"/>
        </w:rPr>
      </w:pPr>
      <w:r>
        <w:rPr>
          <w:rFonts w:hint="eastAsia"/>
          <w:b w:val="0"/>
          <w:bCs w:val="0"/>
        </w:rPr>
        <w:t>7. 提供拟派现场派驻的团队人员相关证书：专业造价人员至少2名（土建1名，安装1名），须具有相关专业造价师或造价员执业（职业）资格证书，从事工程预算工作3年（含）以上，工作年限以取得执业（职业）资格证书时间为准（响应文件须附相关证件扫描件及社保花名册扫描件，退休人员提供有效的退休返聘合同及退休证明）；</w:t>
      </w:r>
    </w:p>
    <w:p>
      <w:pPr>
        <w:rPr>
          <w:b w:val="0"/>
          <w:bCs w:val="0"/>
        </w:rPr>
      </w:pPr>
      <w:r>
        <w:rPr>
          <w:rFonts w:hint="eastAsia"/>
          <w:b w:val="0"/>
          <w:bCs w:val="0"/>
        </w:rPr>
        <w:t>8. 提供近3年（2021年1月1日至今）工程造价咨询业绩3个（响应文件须附合同扫描件）。</w:t>
      </w:r>
    </w:p>
    <w:p>
      <w:pPr>
        <w:rPr>
          <w:rFonts w:cs="Times New Roman"/>
          <w:b w:val="0"/>
          <w:bCs w:val="0"/>
        </w:rPr>
      </w:pPr>
      <w:r>
        <w:rPr>
          <w:rFonts w:hint="eastAsia"/>
          <w:b w:val="0"/>
          <w:bCs w:val="0"/>
        </w:rPr>
        <w:t>以上资料需加盖公章扫描成连页的P</w:t>
      </w:r>
      <w:r>
        <w:rPr>
          <w:b w:val="0"/>
          <w:bCs w:val="0"/>
        </w:rPr>
        <w:t>DF</w:t>
      </w:r>
      <w:r>
        <w:rPr>
          <w:rFonts w:hint="eastAsia"/>
          <w:b w:val="0"/>
          <w:bCs w:val="0"/>
        </w:rPr>
        <w:t xml:space="preserve">格式发至邮箱 </w:t>
      </w:r>
      <w:r>
        <w:rPr>
          <w:b w:val="0"/>
          <w:bCs w:val="0"/>
        </w:rPr>
        <w:t xml:space="preserve"> nmgysxyhqbzc@126.com</w:t>
      </w:r>
      <w:r>
        <w:rPr>
          <w:rFonts w:hint="eastAsia"/>
          <w:b w:val="0"/>
          <w:bCs w:val="0"/>
        </w:rPr>
        <w:t>。</w:t>
      </w:r>
    </w:p>
    <w:p>
      <w:pPr>
        <w:rPr>
          <w:b w:val="0"/>
          <w:bCs w:val="0"/>
        </w:rPr>
      </w:pPr>
      <w:r>
        <w:rPr>
          <w:b w:val="0"/>
          <w:bCs w:val="0"/>
        </w:rPr>
        <w:t>三、服务期限</w:t>
      </w:r>
      <w:r>
        <w:rPr>
          <w:rFonts w:hint="eastAsia"/>
          <w:b w:val="0"/>
          <w:bCs w:val="0"/>
        </w:rPr>
        <w:t>：</w:t>
      </w:r>
    </w:p>
    <w:p>
      <w:pPr>
        <w:rPr>
          <w:b w:val="0"/>
          <w:bCs w:val="0"/>
        </w:rPr>
      </w:pPr>
      <w:r>
        <w:rPr>
          <w:b w:val="0"/>
          <w:bCs w:val="0"/>
        </w:rPr>
        <w:t>本项目约定的校园零星维修装饰改造工程造价及咨询服务自</w:t>
      </w:r>
      <w:r>
        <w:rPr>
          <w:b w:val="0"/>
          <w:bCs w:val="0"/>
          <w:u w:val="single"/>
        </w:rPr>
        <w:t>采购人下达工作指令至工程竣工</w:t>
      </w:r>
      <w:r>
        <w:rPr>
          <w:b w:val="0"/>
          <w:bCs w:val="0"/>
        </w:rPr>
        <w:t>日终结。</w:t>
      </w:r>
    </w:p>
    <w:p>
      <w:pPr>
        <w:rPr>
          <w:b w:val="0"/>
          <w:bCs w:val="0"/>
        </w:rPr>
      </w:pPr>
      <w:r>
        <w:rPr>
          <w:b w:val="0"/>
          <w:bCs w:val="0"/>
        </w:rPr>
        <w:t>四、质量标准</w:t>
      </w:r>
      <w:r>
        <w:rPr>
          <w:rFonts w:hint="eastAsia"/>
          <w:b w:val="0"/>
          <w:bCs w:val="0"/>
        </w:rPr>
        <w:t>：</w:t>
      </w:r>
    </w:p>
    <w:p>
      <w:pPr>
        <w:rPr>
          <w:b w:val="0"/>
          <w:bCs w:val="0"/>
        </w:rPr>
      </w:pPr>
      <w:r>
        <w:rPr>
          <w:b w:val="0"/>
          <w:bCs w:val="0"/>
        </w:rPr>
        <w:t>工程量清单及工程预算编制应符合《建设工程造价咨询成果文件质量标准》CECA/GC7-2012、《建设工程造价咨询规范》GB/T51095-2015及当地建设行政管理部门等规定和要求。受委托人提交的工程量清单及工程预算成果文件应公平、公正、合理、合法、真实准确。</w:t>
      </w:r>
    </w:p>
    <w:p>
      <w:pPr>
        <w:rPr>
          <w:b w:val="0"/>
          <w:bCs w:val="0"/>
        </w:rPr>
      </w:pPr>
      <w:r>
        <w:rPr>
          <w:b w:val="0"/>
          <w:bCs w:val="0"/>
        </w:rPr>
        <w:t>五、酬金或计取方式</w:t>
      </w:r>
      <w:r>
        <w:rPr>
          <w:rFonts w:hint="eastAsia"/>
          <w:b w:val="0"/>
          <w:bCs w:val="0"/>
        </w:rPr>
        <w:t>：</w:t>
      </w:r>
    </w:p>
    <w:p>
      <w:pPr>
        <w:rPr>
          <w:b w:val="0"/>
          <w:bCs w:val="0"/>
        </w:rPr>
      </w:pPr>
      <w:r>
        <w:rPr>
          <w:b w:val="0"/>
          <w:bCs w:val="0"/>
        </w:rPr>
        <w:t>根据成果文件质量和工程造价金额按次计取 。</w:t>
      </w:r>
    </w:p>
    <w:p>
      <w:pPr>
        <w:rPr>
          <w:b w:val="0"/>
          <w:bCs w:val="0"/>
          <w:color w:val="7D7D7D"/>
        </w:rPr>
      </w:pPr>
      <w:r>
        <w:rPr>
          <w:rStyle w:val="10"/>
          <w:rFonts w:hint="eastAsia"/>
          <w:b w:val="0"/>
          <w:bCs w:val="0"/>
          <w:sz w:val="28"/>
          <w:szCs w:val="28"/>
        </w:rPr>
        <w:t>六、</w:t>
      </w:r>
      <w:r>
        <w:rPr>
          <w:rFonts w:hint="eastAsia"/>
          <w:b w:val="0"/>
          <w:bCs w:val="0"/>
        </w:rPr>
        <w:t>报名及递交材料时间、地点、方式</w:t>
      </w:r>
    </w:p>
    <w:p>
      <w:pPr>
        <w:rPr>
          <w:rFonts w:cs="Times New Roman"/>
          <w:b w:val="0"/>
          <w:bCs w:val="0"/>
        </w:rPr>
      </w:pPr>
      <w:r>
        <w:rPr>
          <w:rFonts w:hint="eastAsia"/>
          <w:b w:val="0"/>
          <w:bCs w:val="0"/>
        </w:rPr>
        <w:t>1.符合上述条件的投标人可在202</w:t>
      </w:r>
      <w:r>
        <w:rPr>
          <w:b w:val="0"/>
          <w:bCs w:val="0"/>
        </w:rPr>
        <w:t>4</w:t>
      </w:r>
      <w:r>
        <w:rPr>
          <w:rFonts w:hint="eastAsia"/>
          <w:b w:val="0"/>
          <w:bCs w:val="0"/>
        </w:rPr>
        <w:t>年</w:t>
      </w:r>
      <w:r>
        <w:rPr>
          <w:b w:val="0"/>
          <w:bCs w:val="0"/>
        </w:rPr>
        <w:t>3</w:t>
      </w:r>
      <w:r>
        <w:rPr>
          <w:rFonts w:hint="eastAsia"/>
          <w:b w:val="0"/>
          <w:bCs w:val="0"/>
        </w:rPr>
        <w:t>月</w:t>
      </w:r>
      <w:r>
        <w:rPr>
          <w:b w:val="0"/>
          <w:bCs w:val="0"/>
        </w:rPr>
        <w:t>04</w:t>
      </w:r>
      <w:r>
        <w:rPr>
          <w:rFonts w:hint="eastAsia"/>
          <w:b w:val="0"/>
          <w:bCs w:val="0"/>
        </w:rPr>
        <w:t>日至202</w:t>
      </w:r>
      <w:r>
        <w:rPr>
          <w:b w:val="0"/>
          <w:bCs w:val="0"/>
        </w:rPr>
        <w:t>4</w:t>
      </w:r>
      <w:r>
        <w:rPr>
          <w:rFonts w:hint="eastAsia"/>
          <w:b w:val="0"/>
          <w:bCs w:val="0"/>
        </w:rPr>
        <w:t>年</w:t>
      </w:r>
      <w:r>
        <w:rPr>
          <w:b w:val="0"/>
          <w:bCs w:val="0"/>
        </w:rPr>
        <w:t>3</w:t>
      </w:r>
      <w:r>
        <w:rPr>
          <w:rFonts w:hint="eastAsia"/>
          <w:b w:val="0"/>
          <w:bCs w:val="0"/>
        </w:rPr>
        <w:t>月0</w:t>
      </w:r>
      <w:r>
        <w:rPr>
          <w:b w:val="0"/>
          <w:bCs w:val="0"/>
        </w:rPr>
        <w:t>8</w:t>
      </w:r>
      <w:r>
        <w:rPr>
          <w:rFonts w:hint="eastAsia"/>
          <w:b w:val="0"/>
          <w:bCs w:val="0"/>
        </w:rPr>
        <w:t xml:space="preserve">日，将报名材料发送到邮箱 </w:t>
      </w:r>
      <w:r>
        <w:rPr>
          <w:b w:val="0"/>
          <w:bCs w:val="0"/>
        </w:rPr>
        <w:t xml:space="preserve"> nmgysxyhqbzc@126.com</w:t>
      </w:r>
      <w:r>
        <w:rPr>
          <w:rFonts w:hint="eastAsia"/>
          <w:b w:val="0"/>
          <w:bCs w:val="0"/>
        </w:rPr>
        <w:t>，逾期不再受理。</w:t>
      </w:r>
    </w:p>
    <w:p>
      <w:pPr>
        <w:rPr>
          <w:rStyle w:val="10"/>
          <w:b w:val="0"/>
          <w:bCs w:val="0"/>
          <w:sz w:val="28"/>
          <w:szCs w:val="28"/>
        </w:rPr>
      </w:pPr>
      <w:r>
        <w:rPr>
          <w:rStyle w:val="10"/>
          <w:rFonts w:hint="eastAsia"/>
          <w:b w:val="0"/>
          <w:bCs w:val="0"/>
          <w:sz w:val="28"/>
          <w:szCs w:val="28"/>
        </w:rPr>
        <w:t>2．联系方式：</w:t>
      </w:r>
    </w:p>
    <w:p>
      <w:pPr>
        <w:rPr>
          <w:b w:val="0"/>
          <w:bCs w:val="0"/>
          <w:color w:val="7D7D7D"/>
        </w:rPr>
      </w:pPr>
      <w:r>
        <w:rPr>
          <w:rFonts w:hint="eastAsia"/>
          <w:b w:val="0"/>
          <w:bCs w:val="0"/>
        </w:rPr>
        <w:t>采购人：内蒙古艺术学院</w:t>
      </w:r>
    </w:p>
    <w:p>
      <w:pPr>
        <w:rPr>
          <w:b w:val="0"/>
          <w:bCs w:val="0"/>
          <w:color w:val="7D7D7D"/>
        </w:rPr>
      </w:pPr>
      <w:r>
        <w:rPr>
          <w:rFonts w:hint="eastAsia"/>
          <w:b w:val="0"/>
          <w:bCs w:val="0"/>
        </w:rPr>
        <w:t>地址：内蒙古艺术学院云谷校区</w:t>
      </w:r>
      <w:r>
        <w:rPr>
          <w:b w:val="0"/>
          <w:bCs w:val="0"/>
          <w:color w:val="7D7D7D"/>
        </w:rPr>
        <w:t xml:space="preserve"> </w:t>
      </w:r>
    </w:p>
    <w:p>
      <w:pPr>
        <w:rPr>
          <w:b w:val="0"/>
          <w:bCs w:val="0"/>
          <w:color w:val="7D7D7D"/>
        </w:rPr>
      </w:pPr>
      <w:r>
        <w:rPr>
          <w:rFonts w:hint="eastAsia"/>
          <w:b w:val="0"/>
          <w:bCs w:val="0"/>
        </w:rPr>
        <w:t>联系人:李老师</w:t>
      </w:r>
    </w:p>
    <w:p>
      <w:pPr>
        <w:rPr>
          <w:b w:val="0"/>
          <w:bCs w:val="0"/>
        </w:rPr>
      </w:pPr>
      <w:r>
        <w:rPr>
          <w:rFonts w:hint="eastAsia"/>
          <w:b w:val="0"/>
          <w:bCs w:val="0"/>
        </w:rPr>
        <w:t>联系电话：1</w:t>
      </w:r>
      <w:r>
        <w:rPr>
          <w:b w:val="0"/>
          <w:bCs w:val="0"/>
        </w:rPr>
        <w:t>3848126890</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YwNjk4ZDY2Mzk3OTA3ZWFmMmZjNGE3ZjUwYjdhNDUifQ=="/>
  </w:docVars>
  <w:rsids>
    <w:rsidRoot w:val="007C3E33"/>
    <w:rsid w:val="00075B92"/>
    <w:rsid w:val="000762C3"/>
    <w:rsid w:val="000E4A8D"/>
    <w:rsid w:val="00120AFB"/>
    <w:rsid w:val="001513A2"/>
    <w:rsid w:val="00162BD5"/>
    <w:rsid w:val="001B66EE"/>
    <w:rsid w:val="001D71D9"/>
    <w:rsid w:val="0020174A"/>
    <w:rsid w:val="002F6243"/>
    <w:rsid w:val="0030222C"/>
    <w:rsid w:val="00355311"/>
    <w:rsid w:val="00386D6D"/>
    <w:rsid w:val="003A2114"/>
    <w:rsid w:val="003C4ECD"/>
    <w:rsid w:val="0041364F"/>
    <w:rsid w:val="00425381"/>
    <w:rsid w:val="00436ADF"/>
    <w:rsid w:val="00480596"/>
    <w:rsid w:val="00482A07"/>
    <w:rsid w:val="004B7D87"/>
    <w:rsid w:val="004F58B4"/>
    <w:rsid w:val="004F7F34"/>
    <w:rsid w:val="00500FF5"/>
    <w:rsid w:val="00552993"/>
    <w:rsid w:val="005C413A"/>
    <w:rsid w:val="005E4A0D"/>
    <w:rsid w:val="005F3786"/>
    <w:rsid w:val="006C66FE"/>
    <w:rsid w:val="006D0056"/>
    <w:rsid w:val="0070790B"/>
    <w:rsid w:val="00726F33"/>
    <w:rsid w:val="007765DE"/>
    <w:rsid w:val="00780045"/>
    <w:rsid w:val="007C3E33"/>
    <w:rsid w:val="00826106"/>
    <w:rsid w:val="00862EF7"/>
    <w:rsid w:val="008640DC"/>
    <w:rsid w:val="00872F3E"/>
    <w:rsid w:val="008950EA"/>
    <w:rsid w:val="008A5672"/>
    <w:rsid w:val="008B623B"/>
    <w:rsid w:val="008D5AB0"/>
    <w:rsid w:val="008F339A"/>
    <w:rsid w:val="00900984"/>
    <w:rsid w:val="009019A3"/>
    <w:rsid w:val="00927AC1"/>
    <w:rsid w:val="00950441"/>
    <w:rsid w:val="00953125"/>
    <w:rsid w:val="009A29A0"/>
    <w:rsid w:val="009A30C6"/>
    <w:rsid w:val="009E5DDB"/>
    <w:rsid w:val="009F33B2"/>
    <w:rsid w:val="00A87993"/>
    <w:rsid w:val="00AB5BD5"/>
    <w:rsid w:val="00B44E9E"/>
    <w:rsid w:val="00B47C18"/>
    <w:rsid w:val="00C0233C"/>
    <w:rsid w:val="00C07CFB"/>
    <w:rsid w:val="00C1059F"/>
    <w:rsid w:val="00C34F2F"/>
    <w:rsid w:val="00C43339"/>
    <w:rsid w:val="00C61A78"/>
    <w:rsid w:val="00CA4997"/>
    <w:rsid w:val="00D13581"/>
    <w:rsid w:val="00D712BC"/>
    <w:rsid w:val="00D807EA"/>
    <w:rsid w:val="00DA11E3"/>
    <w:rsid w:val="00DA3357"/>
    <w:rsid w:val="00DA3732"/>
    <w:rsid w:val="00DD071E"/>
    <w:rsid w:val="00E25A0D"/>
    <w:rsid w:val="00E347F9"/>
    <w:rsid w:val="00F42B0A"/>
    <w:rsid w:val="00F43DCF"/>
    <w:rsid w:val="00F6595C"/>
    <w:rsid w:val="00F85DDB"/>
    <w:rsid w:val="00FE2C5A"/>
    <w:rsid w:val="1B12735B"/>
    <w:rsid w:val="386B4D7C"/>
    <w:rsid w:val="419B5EE4"/>
    <w:rsid w:val="512238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38" w:lineRule="atLeast"/>
      <w:ind w:firstLine="555"/>
    </w:pPr>
    <w:rPr>
      <w:rFonts w:ascii="仿宋" w:hAnsi="仿宋" w:eastAsia="仿宋" w:cs="仿宋"/>
      <w:b/>
      <w:bCs/>
      <w:kern w:val="2"/>
      <w:sz w:val="28"/>
      <w:szCs w:val="28"/>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5"/>
    <w:unhideWhenUsed/>
    <w:qFormat/>
    <w:uiPriority w:val="99"/>
  </w:style>
  <w:style w:type="paragraph" w:styleId="3">
    <w:name w:val="Balloon Text"/>
    <w:basedOn w:val="1"/>
    <w:link w:val="14"/>
    <w:semiHidden/>
    <w:unhideWhenUsed/>
    <w:uiPriority w:val="99"/>
    <w:rPr>
      <w:sz w:val="18"/>
      <w:szCs w:val="18"/>
    </w:rPr>
  </w:style>
  <w:style w:type="paragraph" w:styleId="4">
    <w:name w:val="footer"/>
    <w:basedOn w:val="1"/>
    <w:link w:val="12"/>
    <w:unhideWhenUsed/>
    <w:uiPriority w:val="99"/>
    <w:pPr>
      <w:tabs>
        <w:tab w:val="center" w:pos="4153"/>
        <w:tab w:val="right" w:pos="8306"/>
      </w:tabs>
      <w:snapToGrid w:val="0"/>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semiHidden/>
    <w:unhideWhenUsed/>
    <w:uiPriority w:val="99"/>
    <w:rPr>
      <w:b w:val="0"/>
      <w:bCs w:val="0"/>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批注框文本 字符"/>
    <w:basedOn w:val="9"/>
    <w:link w:val="3"/>
    <w:semiHidden/>
    <w:uiPriority w:val="99"/>
    <w:rPr>
      <w:sz w:val="18"/>
      <w:szCs w:val="18"/>
    </w:rPr>
  </w:style>
  <w:style w:type="character" w:customStyle="1" w:styleId="15">
    <w:name w:val="批注文字 字符"/>
    <w:basedOn w:val="9"/>
    <w:link w:val="2"/>
    <w:qFormat/>
    <w:uiPriority w:val="99"/>
  </w:style>
  <w:style w:type="character" w:customStyle="1" w:styleId="16">
    <w:name w:val="批注主题 字符"/>
    <w:basedOn w:val="15"/>
    <w:link w:val="6"/>
    <w:semiHidden/>
    <w:uiPriority w:val="99"/>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52FE7-2E6E-4704-989F-3F582ABDB44F}">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499</Words>
  <Characters>2849</Characters>
  <Lines>23</Lines>
  <Paragraphs>6</Paragraphs>
  <TotalTime>118</TotalTime>
  <ScaleCrop>false</ScaleCrop>
  <LinksUpToDate>false</LinksUpToDate>
  <CharactersWithSpaces>3342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2024-02-29T03:49:00Z</dcterms:created>
  <dc:creator>Administrator</dc:creator>
  <cp:lastModifiedBy>海泽</cp:lastModifiedBy>
  <cp:lastPrinted>2024-02-26T00:27:00Z</cp:lastPrinted>
  <dcterms:modified xsi:type="dcterms:W3CDTF">2024-03-04T11:56:22Z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A449A5B40E714EF2BDE19690653F245D_13</vt:lpwstr>
  </property>
</Properties>
</file>