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366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附件1</w:t>
      </w:r>
    </w:p>
    <w:p w14:paraId="712FFE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  <w:t>内蒙古自治区社会科学基金202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  <w:t>年度</w:t>
      </w:r>
    </w:p>
    <w:p w14:paraId="3C4FD1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  <w:t>外语专项选题指南</w:t>
      </w:r>
    </w:p>
    <w:p w14:paraId="54E0B839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1.铸牢中华民族共同体意识融入外语教材建设的路径与实践研究</w:t>
      </w:r>
    </w:p>
    <w:p w14:paraId="0107A9CB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2.中华文化视域下区域文化资源在外语教学与教材中的应用研究</w:t>
      </w:r>
    </w:p>
    <w:p w14:paraId="1E0991F0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3.课程思政视域下外语教学与教材的理论与实践研究</w:t>
      </w:r>
    </w:p>
    <w:p w14:paraId="703058B6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4.服务“向北开放重要桥头堡”战略的翻译人才培养模式创新研究</w:t>
      </w:r>
    </w:p>
    <w:p w14:paraId="09C83020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5.“用外语讲好中国故事”能力体系构建与课程建设研究</w:t>
      </w:r>
    </w:p>
    <w:p w14:paraId="5FEAEA01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6.中蒙俄经济走廊语言服务需求分析与能力提升路径研究</w:t>
      </w:r>
    </w:p>
    <w:p w14:paraId="522012E9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7.外语学科与数字人文、国际传播、区域国别学交叉融合发展研究</w:t>
      </w:r>
    </w:p>
    <w:p w14:paraId="338259B9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8.国家意识培育视域下“一带一路”非通用语种专业建设研究</w:t>
      </w:r>
    </w:p>
    <w:p w14:paraId="2AB8E952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9.生成式AI对外语教育研究范式的影响与重塑研究</w:t>
      </w:r>
    </w:p>
    <w:p w14:paraId="12DBC3D6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10.中华优秀传统文化在外语教学中的融入与实践创新研究</w:t>
      </w:r>
    </w:p>
    <w:p w14:paraId="13F4A271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11.数智时代外语教师数字素养提升与专业发展体系构建研究</w:t>
      </w:r>
    </w:p>
    <w:p w14:paraId="2B087748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12.外语教育中文化教学与跨文化交际能力培养模式研究</w:t>
      </w:r>
    </w:p>
    <w:p w14:paraId="5DD22BFA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13.行业（专业）英语课程设计与教学模式创新研究</w:t>
      </w:r>
    </w:p>
    <w:p w14:paraId="62EE08AF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14.人工智能时代外语学科自主知识体系构建与理论研究</w:t>
      </w:r>
    </w:p>
    <w:p w14:paraId="60D00CDF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15.新文科背景下外语微专业建设与课程体系研究</w:t>
      </w:r>
    </w:p>
    <w:p w14:paraId="288AA50C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16.面向区域重点产业的外语人才培养体系研究</w:t>
      </w:r>
    </w:p>
    <w:p w14:paraId="69EA959F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17.边疆地区多语环境下外语人才服务国家战略研究</w:t>
      </w:r>
    </w:p>
    <w:p w14:paraId="677AF3EA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18.新文科背景下“外语+专业”</w:t>
      </w:r>
      <w:bookmarkStart w:id="0" w:name="_GoBack"/>
      <w:bookmarkEnd w:id="0"/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复合型人才培养模式改革研究</w:t>
      </w:r>
    </w:p>
    <w:p w14:paraId="55385B4F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19.职业教育外语课程体系与国际化人才培养模式理论与实践研究</w:t>
      </w:r>
    </w:p>
    <w:p w14:paraId="4D014BA5">
      <w:pPr>
        <w:widowControl/>
        <w:jc w:val="left"/>
        <w:rPr>
          <w:rFonts w:ascii="仿宋_GB2312" w:hAnsi="宋体" w:eastAsia="仿宋_GB2312" w:cs="宋体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  <w:lang w:val="en-US" w:eastAsia="zh-CN"/>
        </w:rPr>
        <w:t>L</w:t>
      </w:r>
      <w:r>
        <w:rPr>
          <w:rFonts w:hint="eastAsia" w:ascii="仿宋_GB2312" w:hAnsi="宋体" w:eastAsia="仿宋_GB2312" w:cs="宋体"/>
          <w:color w:val="404040"/>
          <w:kern w:val="0"/>
          <w:sz w:val="32"/>
          <w:szCs w:val="32"/>
        </w:rPr>
        <w:t>20.新时代职业院校外语课程思政教学改革与实践研究</w:t>
      </w:r>
    </w:p>
    <w:p w14:paraId="76914645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8"/>
          <w:szCs w:val="28"/>
          <w:lang w:val="en-US" w:eastAsia="zh-CN"/>
        </w:rPr>
      </w:pPr>
    </w:p>
    <w:p w14:paraId="1F9F1A17">
      <w:pPr>
        <w:rPr>
          <w:rFonts w:hint="eastAsia"/>
        </w:rPr>
      </w:pPr>
    </w:p>
    <w:p w14:paraId="6502B3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32A29"/>
    <w:rsid w:val="0DA32A29"/>
    <w:rsid w:val="3BBDFF5F"/>
    <w:rsid w:val="3DF62B94"/>
    <w:rsid w:val="7FEF4AEC"/>
    <w:rsid w:val="BF7F6876"/>
    <w:rsid w:val="FFBCB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2025-05-13T18:57:00Z</dcterms:created>
  <dc:creator>hm</dc:creator>
  <cp:lastModifiedBy>SKL</cp:lastModifiedBy>
  <dcterms:modified xsi:type="dcterms:W3CDTF">2026-04-16T10:05:46Z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309D977C85AD485585F4461CAA02F65C_11</vt:lpwstr>
  </property>
  <property fmtid="{D5CDD505-2E9C-101B-9397-08002B2CF9AE}" pid="4" name="KSOTemplateDocerSaveRecord">
    <vt:lpwstr>eyJoZGlkIjoiYTEwY2Q2NzM5ZmEwNWJjYmFkOGU4MTU5NDQwNzNmODciLCJ1c2VySWQiOiIzMjkwNDUyMTIifQ==</vt:lpwstr>
  </property>
</Properties>
</file>