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36"/>
          <w:szCs w:val="36"/>
          <w:highlight w:val="none"/>
        </w:rPr>
        <w:t>内蒙古艺术学院网络新闻信息发布审批表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楷体_GB2312" w:eastAsia="楷体_GB2312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 xml:space="preserve">填表日期：    年   月   日           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制表：宣传部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52"/>
        <w:gridCol w:w="123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信息标题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责任信息员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拟发布时间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拟发布平台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学校官方网站□       学校官方微信□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2628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信 息 主 要 内 容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文字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图片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单位责任领导意见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宣传部意见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本表一式两份，宣传部、发布单位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各执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一份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0B3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2024-05-17T03:28:11Z</dcterms:created>
  <dc:creator>J</dc:creator>
  <cp:lastModifiedBy>西贝</cp:lastModifiedBy>
  <dcterms:modified xsi:type="dcterms:W3CDTF">2024-05-17T03:28:22Z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CBED49D7F3B9423392DDF62813D9F2A4_12</vt:lpwstr>
  </property>
</Properties>
</file>