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A05E7">
      <w:pPr>
        <w:spacing w:before="91" w:line="219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sz w:val="32"/>
          <w:szCs w:val="32"/>
        </w:rPr>
        <w:t>内蒙古哲学社会科学重点研究基地北疆艺术研究基地2025年度专项项目立项名单</w:t>
      </w:r>
    </w:p>
    <w:p w14:paraId="09438687">
      <w:pPr>
        <w:spacing w:before="50"/>
      </w:pPr>
    </w:p>
    <w:tbl>
      <w:tblPr>
        <w:tblStyle w:val="5"/>
        <w:tblW w:w="133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1666"/>
        <w:gridCol w:w="1478"/>
        <w:gridCol w:w="6145"/>
        <w:gridCol w:w="2467"/>
      </w:tblGrid>
      <w:tr w14:paraId="36E49A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590" w:type="dxa"/>
            <w:vAlign w:val="top"/>
          </w:tcPr>
          <w:p w14:paraId="1EE6A148">
            <w:pPr>
              <w:pStyle w:val="6"/>
              <w:spacing w:before="113" w:line="223" w:lineRule="auto"/>
              <w:ind w:left="125" w:leftChars="0"/>
              <w:jc w:val="center"/>
              <w:rPr>
                <w:rFonts w:hint="default"/>
                <w:b/>
                <w:bCs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7"/>
                <w:sz w:val="24"/>
                <w:szCs w:val="24"/>
                <w:lang w:val="en-US" w:eastAsia="zh-CN"/>
              </w:rPr>
              <w:t>项目编号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1BE12049">
            <w:pPr>
              <w:pStyle w:val="6"/>
              <w:spacing w:before="113" w:line="223" w:lineRule="auto"/>
              <w:ind w:left="125" w:leftChars="0"/>
              <w:jc w:val="center"/>
              <w:rPr>
                <w:rFonts w:hint="eastAsia"/>
                <w:b/>
                <w:bCs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7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1478" w:type="dxa"/>
            <w:shd w:val="clear" w:color="auto" w:fill="auto"/>
            <w:vAlign w:val="top"/>
          </w:tcPr>
          <w:p w14:paraId="7E685BDD">
            <w:pPr>
              <w:pStyle w:val="6"/>
              <w:spacing w:before="113" w:line="223" w:lineRule="auto"/>
              <w:ind w:left="125" w:leftChars="0"/>
              <w:jc w:val="center"/>
              <w:rPr>
                <w:b/>
                <w:bCs/>
                <w:spacing w:val="-7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项目类别</w:t>
            </w:r>
          </w:p>
        </w:tc>
        <w:tc>
          <w:tcPr>
            <w:tcW w:w="6145" w:type="dxa"/>
            <w:shd w:val="clear" w:color="auto" w:fill="auto"/>
            <w:vAlign w:val="top"/>
          </w:tcPr>
          <w:p w14:paraId="1358E90A">
            <w:pPr>
              <w:pStyle w:val="6"/>
              <w:spacing w:before="113" w:line="223" w:lineRule="auto"/>
              <w:ind w:left="125" w:leftChars="0"/>
              <w:jc w:val="center"/>
              <w:rPr>
                <w:b/>
                <w:bCs/>
                <w:spacing w:val="-7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项目名称</w:t>
            </w:r>
          </w:p>
        </w:tc>
        <w:tc>
          <w:tcPr>
            <w:tcW w:w="2467" w:type="dxa"/>
            <w:vAlign w:val="top"/>
          </w:tcPr>
          <w:p w14:paraId="6F21450B">
            <w:pPr>
              <w:pStyle w:val="6"/>
              <w:spacing w:before="113" w:line="223" w:lineRule="auto"/>
              <w:ind w:left="125" w:leftChars="0"/>
              <w:jc w:val="center"/>
              <w:rPr>
                <w:rFonts w:hint="default"/>
                <w:b/>
                <w:bCs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7"/>
                <w:sz w:val="24"/>
                <w:szCs w:val="24"/>
                <w:lang w:val="en-US" w:eastAsia="zh-CN"/>
              </w:rPr>
              <w:t>项目负责人所在单位</w:t>
            </w:r>
          </w:p>
        </w:tc>
      </w:tr>
      <w:tr w14:paraId="237340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90" w:type="dxa"/>
            <w:vAlign w:val="top"/>
          </w:tcPr>
          <w:p w14:paraId="209FAC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42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BJJD25ZD01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94F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赵聪寐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09C8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0F7C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北疆陶瓷艺术的融合互鉴与发展创新研究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132AA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内蒙古师范大学</w:t>
            </w:r>
          </w:p>
        </w:tc>
      </w:tr>
      <w:tr w14:paraId="72AE88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90" w:type="dxa"/>
            <w:vAlign w:val="top"/>
          </w:tcPr>
          <w:p w14:paraId="2D76C9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42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BJJD25ZD0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3B8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齐志辉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733E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6C0E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数字智能技术赋能北疆草原人居环境与非物质文化遗产保护的</w:t>
            </w:r>
          </w:p>
          <w:p w14:paraId="3A05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创新实践研究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77F5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内蒙古艺术学院</w:t>
            </w:r>
          </w:p>
        </w:tc>
      </w:tr>
      <w:tr w14:paraId="076CE3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590" w:type="dxa"/>
            <w:vAlign w:val="top"/>
          </w:tcPr>
          <w:p w14:paraId="38DE29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BJJD25ZD0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92E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肖华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16AE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3025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北疆文化视域下动漫艺术的传播机制创新研究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0383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内蒙古艺术学院</w:t>
            </w:r>
          </w:p>
        </w:tc>
      </w:tr>
      <w:tr w14:paraId="23B7EA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590" w:type="dxa"/>
            <w:vAlign w:val="top"/>
          </w:tcPr>
          <w:p w14:paraId="029625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242" w:lineRule="auto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BJJD25YB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DFE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娜仁花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4315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7BEB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内蒙古舞蹈口述史研究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78ACE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内蒙古艺术学院</w:t>
            </w:r>
          </w:p>
        </w:tc>
      </w:tr>
      <w:tr w14:paraId="7637FA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90" w:type="dxa"/>
            <w:vAlign w:val="top"/>
          </w:tcPr>
          <w:p w14:paraId="164FE5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BJJD25YB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98E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何佳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7726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1BFD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“北疆文化”视阈下的艺术博物馆展览数字叙事研究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09D0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内蒙古艺术学院</w:t>
            </w:r>
          </w:p>
        </w:tc>
      </w:tr>
      <w:tr w14:paraId="105EC5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90" w:type="dxa"/>
            <w:vAlign w:val="top"/>
          </w:tcPr>
          <w:p w14:paraId="08C833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BJJD25YB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D196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高兰英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4441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4FEE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北疆艺术品牌打造与传播策略研究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3926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内蒙古科技大学</w:t>
            </w:r>
          </w:p>
        </w:tc>
      </w:tr>
      <w:tr w14:paraId="61C45D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590" w:type="dxa"/>
            <w:vAlign w:val="top"/>
          </w:tcPr>
          <w:p w14:paraId="780840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BJJD25YB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07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0D7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甘迪格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5577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0587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走进展场——北疆美术的现象学观察与阐释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0F56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内蒙古艺术学院</w:t>
            </w:r>
          </w:p>
        </w:tc>
      </w:tr>
      <w:tr w14:paraId="742EC8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90" w:type="dxa"/>
            <w:vAlign w:val="top"/>
          </w:tcPr>
          <w:p w14:paraId="77ACB3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BJJD25YB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242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刘婷婷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5387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7B61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内蒙古传统器乐艺术的融合互鉴与发展创新研究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5EA3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内蒙古艺术学院</w:t>
            </w:r>
          </w:p>
        </w:tc>
      </w:tr>
      <w:tr w14:paraId="5F8F74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90" w:type="dxa"/>
            <w:vAlign w:val="top"/>
          </w:tcPr>
          <w:p w14:paraId="21B4CE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BJJD25YB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02D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张瑞坤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7839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55BE7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黄河题材电影中家国情怀的影像化表达研究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6706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河套学院</w:t>
            </w:r>
          </w:p>
        </w:tc>
      </w:tr>
      <w:tr w14:paraId="602F94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590" w:type="dxa"/>
            <w:vAlign w:val="top"/>
          </w:tcPr>
          <w:p w14:paraId="41D6D1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BJJD25YB1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33C9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4A2E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09AD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napToGrid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snapToGrid w:val="0"/>
                <w:color w:val="000000"/>
                <w:sz w:val="20"/>
                <w:szCs w:val="20"/>
                <w:lang w:val="en-US" w:eastAsia="zh-CN" w:bidi="ar"/>
              </w:rPr>
              <w:t>北疆艺术与旅游产业融合发展创新路经研究</w:t>
            </w:r>
          </w:p>
          <w:p w14:paraId="5944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Style w:val="8"/>
                <w:rFonts w:hint="eastAsia" w:ascii="仿宋" w:hAnsi="仿宋" w:eastAsia="仿宋" w:cs="仿宋"/>
                <w:snapToGrid w:val="0"/>
                <w:color w:val="000000"/>
                <w:sz w:val="20"/>
                <w:szCs w:val="20"/>
                <w:lang w:val="en-US" w:eastAsia="zh-CN" w:bidi="ar"/>
              </w:rPr>
              <w:t>——</w:t>
            </w:r>
            <w:r>
              <w:rPr>
                <w:rStyle w:val="7"/>
                <w:rFonts w:hint="eastAsia" w:ascii="仿宋" w:hAnsi="仿宋" w:eastAsia="仿宋" w:cs="仿宋"/>
                <w:snapToGrid w:val="0"/>
                <w:color w:val="000000"/>
                <w:sz w:val="20"/>
                <w:szCs w:val="20"/>
                <w:lang w:val="en-US" w:eastAsia="zh-CN" w:bidi="ar"/>
              </w:rPr>
              <w:t>以呼和浩特乌素图村艺术乡建为例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236C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内蒙古财经大学</w:t>
            </w:r>
          </w:p>
        </w:tc>
      </w:tr>
      <w:tr w14:paraId="37D102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90" w:type="dxa"/>
            <w:vAlign w:val="top"/>
          </w:tcPr>
          <w:p w14:paraId="272269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2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BJJD25YB1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2F5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罗众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7CDA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113C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napToGrid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snapToGrid w:val="0"/>
                <w:color w:val="000000"/>
                <w:sz w:val="20"/>
                <w:szCs w:val="20"/>
                <w:lang w:val="en-US" w:eastAsia="zh-CN" w:bidi="ar"/>
              </w:rPr>
              <w:t>北疆艺术资源的数字化保护与活化利用研究</w:t>
            </w:r>
          </w:p>
          <w:p w14:paraId="36F5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Style w:val="8"/>
                <w:rFonts w:hint="eastAsia" w:ascii="仿宋" w:hAnsi="仿宋" w:eastAsia="仿宋" w:cs="仿宋"/>
                <w:snapToGrid w:val="0"/>
                <w:color w:val="000000"/>
                <w:sz w:val="20"/>
                <w:szCs w:val="20"/>
                <w:lang w:val="en-US" w:eastAsia="zh-CN" w:bidi="ar"/>
              </w:rPr>
              <w:t>——</w:t>
            </w:r>
            <w:r>
              <w:rPr>
                <w:rStyle w:val="7"/>
                <w:rFonts w:hint="eastAsia" w:ascii="仿宋" w:hAnsi="仿宋" w:eastAsia="仿宋" w:cs="仿宋"/>
                <w:snapToGrid w:val="0"/>
                <w:color w:val="000000"/>
                <w:sz w:val="20"/>
                <w:szCs w:val="20"/>
                <w:lang w:val="en-US" w:eastAsia="zh-CN" w:bidi="ar"/>
              </w:rPr>
              <w:t>以鄂尔多斯古如歌为例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09E3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内蒙古艺术学院</w:t>
            </w:r>
          </w:p>
        </w:tc>
      </w:tr>
      <w:tr w14:paraId="20E5A6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90" w:type="dxa"/>
            <w:vAlign w:val="top"/>
          </w:tcPr>
          <w:p w14:paraId="25CC70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42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BJJD25YB12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F1F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程静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0B1F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572A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北疆艺术AIGC创作平台建设的实践研究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5084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内蒙古艺术学院</w:t>
            </w:r>
          </w:p>
        </w:tc>
      </w:tr>
      <w:tr w14:paraId="32D962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90" w:type="dxa"/>
            <w:vAlign w:val="top"/>
          </w:tcPr>
          <w:p w14:paraId="5FABD5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BJJD25YB1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3CF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耿灿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03C6E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4524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文化交融视域下内蒙古地区书法口述史料采辑、整理与研究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47099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内蒙古医科大学</w:t>
            </w:r>
          </w:p>
        </w:tc>
      </w:tr>
      <w:tr w14:paraId="240076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90" w:type="dxa"/>
            <w:vAlign w:val="top"/>
          </w:tcPr>
          <w:p w14:paraId="536ACB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2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BJJD25YB1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97A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范维瑾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7B54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2209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北疆艺术对外交流创新研究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7291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包头轻工职业技术学院</w:t>
            </w:r>
          </w:p>
        </w:tc>
      </w:tr>
      <w:tr w14:paraId="6348A2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590" w:type="dxa"/>
            <w:vAlign w:val="top"/>
          </w:tcPr>
          <w:p w14:paraId="34A950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BJJD25YB1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293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邢茜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7C42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0B7F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北疆非遗在高校音乐课程体系建设中的创新传承与路径研究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5992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内蒙古艺术学院</w:t>
            </w:r>
          </w:p>
        </w:tc>
      </w:tr>
    </w:tbl>
    <w:p w14:paraId="3A208B31">
      <w:pPr>
        <w:spacing w:line="36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sectPr>
      <w:headerReference r:id="rId5" w:type="default"/>
      <w:footerReference r:id="rId6" w:type="default"/>
      <w:pgSz w:w="16839" w:h="11906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E6DAB18-7C5F-419F-98E1-93957E580C9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0B3345F-A1DD-40D1-B1DD-CB8A91245C9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3" w:fontKey="{409EF44B-9AF1-44AE-8163-65BA9C7C199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D04CE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4DA04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hmMGM3NTUwYzg0NjIyMDkxYjNiNDc5ZTk0MzAwMjgifQ=="/>
  </w:docVars>
  <w:rsids>
    <w:rsidRoot w:val="00000000"/>
    <w:rsid w:val="00441793"/>
    <w:rsid w:val="01767EA5"/>
    <w:rsid w:val="05C313AC"/>
    <w:rsid w:val="09D42ED4"/>
    <w:rsid w:val="0B845139"/>
    <w:rsid w:val="1F446E57"/>
    <w:rsid w:val="28A42D51"/>
    <w:rsid w:val="31712397"/>
    <w:rsid w:val="3EE871B2"/>
    <w:rsid w:val="3F827C62"/>
    <w:rsid w:val="4A645620"/>
    <w:rsid w:val="4D461C73"/>
    <w:rsid w:val="4D8774C0"/>
    <w:rsid w:val="4E345F70"/>
    <w:rsid w:val="51D11D27"/>
    <w:rsid w:val="55603AEE"/>
    <w:rsid w:val="5AA61FA3"/>
    <w:rsid w:val="5C6A724F"/>
    <w:rsid w:val="5C8B061A"/>
    <w:rsid w:val="6EDD7405"/>
    <w:rsid w:val="6F5953DE"/>
    <w:rsid w:val="71AD1A11"/>
    <w:rsid w:val="743A5075"/>
    <w:rsid w:val="794208AD"/>
    <w:rsid w:val="7FBB79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  <w:style w:type="character" w:customStyle="1" w:styleId="7">
    <w:name w:val="font21"/>
    <w:basedOn w:val="4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8">
    <w:name w:val="font31"/>
    <w:basedOn w:val="4"/>
    <w:qFormat/>
    <w:uiPriority w:val="0"/>
    <w:rPr>
      <w:rFonts w:ascii="华文中宋" w:hAnsi="华文中宋" w:eastAsia="华文中宋" w:cs="华文中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646</Words>
  <Characters>787</Characters>
  <TotalTime>0</TotalTime>
  <ScaleCrop>false</ScaleCrop>
  <LinksUpToDate>false</LinksUpToDate>
  <CharactersWithSpaces>799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2023-04-23T18:42:00Z</dcterms:created>
  <dc:creator>陆大勇</dc:creator>
  <cp:lastModifiedBy>候焱鑫</cp:lastModifiedBy>
  <dcterms:modified xsi:type="dcterms:W3CDTF">2025-07-01T16:02:55Z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2025-06-24T10:05:00Z</vt:filetime>
  </property>
  <property fmtid="{D5CDD505-2E9C-101B-9397-08002B2CF9AE}" pid="4" name="KSOTemplateDocerSaveRecord">
    <vt:lpwstr>eyJoZGlkIjoiY2ZkMmE3ZWQwZGZmNGYyOTFlNWU5NGNhNGYyYjZiNDAiLCJ1c2VySWQiOiIzMTE0NTQ4MjEifQ==</vt:lpwstr>
  </property>
  <property fmtid="{D5CDD505-2E9C-101B-9397-08002B2CF9AE}" pid="5" name="KSOProductBuildVer">
    <vt:lpwstr>2052-12.1.0.18276</vt:lpwstr>
  </property>
  <property fmtid="{D5CDD505-2E9C-101B-9397-08002B2CF9AE}" pid="6" name="ICV">
    <vt:lpwstr>0DF5C1F11715476DB70A6172521223CD_12</vt:lpwstr>
  </property>
</Properties>
</file>