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A05E7">
      <w:pPr>
        <w:spacing w:before="91" w:line="219" w:lineRule="auto"/>
        <w:jc w:val="center"/>
        <w:outlineLvl w:val="0"/>
        <w:rPr>
          <w:rFonts w:hint="eastAsia" w:ascii="方正小标宋简体" w:hAnsi="方正小标宋简体" w:eastAsia="方正小标宋简体" w:cs="方正小标宋简体"/>
          <w:b/>
          <w:bCs/>
          <w:spacing w:val="-5"/>
          <w:sz w:val="36"/>
          <w:szCs w:val="36"/>
        </w:rPr>
      </w:pPr>
      <w:r>
        <w:rPr>
          <w:rFonts w:hint="eastAsia" w:ascii="方正小标宋简体" w:hAnsi="方正小标宋简体" w:eastAsia="方正小标宋简体" w:cs="方正小标宋简体"/>
          <w:b/>
          <w:bCs/>
          <w:spacing w:val="-5"/>
          <w:sz w:val="36"/>
          <w:szCs w:val="36"/>
        </w:rPr>
        <w:t>内蒙古哲学社会科学重点研究基地北疆艺术研究基地2025年度专项项目拟立项名单</w:t>
      </w:r>
    </w:p>
    <w:p w14:paraId="5AFAFCD1">
      <w:pPr>
        <w:spacing w:before="91" w:line="219" w:lineRule="auto"/>
        <w:jc w:val="center"/>
        <w:outlineLvl w:val="0"/>
        <w:rPr>
          <w:rFonts w:hint="eastAsia" w:ascii="方正小标宋简体" w:hAnsi="方正小标宋简体" w:eastAsia="方正小标宋简体" w:cs="方正小标宋简体"/>
          <w:b/>
          <w:bCs/>
          <w:spacing w:val="-5"/>
          <w:sz w:val="36"/>
          <w:szCs w:val="36"/>
        </w:rPr>
      </w:pPr>
    </w:p>
    <w:tbl>
      <w:tblPr>
        <w:tblStyle w:val="5"/>
        <w:tblW w:w="13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344"/>
        <w:gridCol w:w="1313"/>
        <w:gridCol w:w="1312"/>
        <w:gridCol w:w="7743"/>
      </w:tblGrid>
      <w:tr w14:paraId="36E49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0" w:type="dxa"/>
            <w:vAlign w:val="top"/>
          </w:tcPr>
          <w:p w14:paraId="1EE6A148">
            <w:pPr>
              <w:pStyle w:val="6"/>
              <w:spacing w:before="114" w:line="222" w:lineRule="auto"/>
              <w:jc w:val="center"/>
              <w:rPr>
                <w:sz w:val="24"/>
                <w:szCs w:val="24"/>
              </w:rPr>
            </w:pPr>
            <w:r>
              <w:rPr>
                <w:b/>
                <w:bCs/>
                <w:spacing w:val="-11"/>
                <w:sz w:val="24"/>
                <w:szCs w:val="24"/>
              </w:rPr>
              <w:t>序号</w:t>
            </w:r>
          </w:p>
        </w:tc>
        <w:tc>
          <w:tcPr>
            <w:tcW w:w="2344" w:type="dxa"/>
            <w:vAlign w:val="top"/>
          </w:tcPr>
          <w:p w14:paraId="1BE12049">
            <w:pPr>
              <w:pStyle w:val="6"/>
              <w:spacing w:before="114" w:line="219" w:lineRule="auto"/>
              <w:jc w:val="center"/>
              <w:rPr>
                <w:sz w:val="24"/>
                <w:szCs w:val="24"/>
              </w:rPr>
            </w:pPr>
            <w:r>
              <w:rPr>
                <w:b/>
                <w:bCs/>
                <w:spacing w:val="-9"/>
                <w:sz w:val="24"/>
                <w:szCs w:val="24"/>
              </w:rPr>
              <w:t>申请人所在学校</w:t>
            </w:r>
          </w:p>
        </w:tc>
        <w:tc>
          <w:tcPr>
            <w:tcW w:w="1313" w:type="dxa"/>
            <w:vAlign w:val="top"/>
          </w:tcPr>
          <w:p w14:paraId="7E685BDD">
            <w:pPr>
              <w:pStyle w:val="6"/>
              <w:spacing w:before="113" w:line="220" w:lineRule="auto"/>
              <w:jc w:val="center"/>
              <w:rPr>
                <w:sz w:val="24"/>
                <w:szCs w:val="24"/>
              </w:rPr>
            </w:pPr>
            <w:r>
              <w:rPr>
                <w:b/>
                <w:bCs/>
                <w:spacing w:val="-12"/>
                <w:sz w:val="24"/>
                <w:szCs w:val="24"/>
              </w:rPr>
              <w:t>申请人姓名</w:t>
            </w:r>
          </w:p>
        </w:tc>
        <w:tc>
          <w:tcPr>
            <w:tcW w:w="1312" w:type="dxa"/>
            <w:vAlign w:val="top"/>
          </w:tcPr>
          <w:p w14:paraId="1358E90A">
            <w:pPr>
              <w:pStyle w:val="6"/>
              <w:spacing w:before="113" w:line="223" w:lineRule="auto"/>
              <w:jc w:val="center"/>
              <w:rPr>
                <w:sz w:val="24"/>
                <w:szCs w:val="24"/>
              </w:rPr>
            </w:pPr>
            <w:r>
              <w:rPr>
                <w:b/>
                <w:bCs/>
                <w:spacing w:val="-7"/>
                <w:sz w:val="24"/>
                <w:szCs w:val="24"/>
              </w:rPr>
              <w:t>项目类别</w:t>
            </w:r>
          </w:p>
        </w:tc>
        <w:tc>
          <w:tcPr>
            <w:tcW w:w="7743" w:type="dxa"/>
            <w:vAlign w:val="top"/>
          </w:tcPr>
          <w:p w14:paraId="6F21450B">
            <w:pPr>
              <w:pStyle w:val="6"/>
              <w:spacing w:before="113" w:line="221" w:lineRule="auto"/>
              <w:jc w:val="center"/>
              <w:rPr>
                <w:sz w:val="24"/>
                <w:szCs w:val="24"/>
              </w:rPr>
            </w:pPr>
            <w:r>
              <w:rPr>
                <w:b/>
                <w:bCs/>
                <w:spacing w:val="-7"/>
                <w:sz w:val="24"/>
                <w:szCs w:val="24"/>
              </w:rPr>
              <w:t>项目名称</w:t>
            </w:r>
          </w:p>
        </w:tc>
      </w:tr>
      <w:tr w14:paraId="23734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209FACCA">
            <w:pPr>
              <w:spacing w:before="117" w:line="242" w:lineRule="auto"/>
              <w:ind w:left="333"/>
              <w:rPr>
                <w:rFonts w:hint="eastAsia" w:ascii="仿宋" w:hAnsi="仿宋" w:eastAsia="仿宋" w:cs="仿宋"/>
                <w:sz w:val="22"/>
                <w:szCs w:val="22"/>
              </w:rPr>
            </w:pPr>
            <w:r>
              <w:rPr>
                <w:rFonts w:hint="eastAsia" w:ascii="仿宋" w:hAnsi="仿宋" w:eastAsia="仿宋" w:cs="仿宋"/>
                <w:sz w:val="22"/>
                <w:szCs w:val="22"/>
              </w:rPr>
              <w:t>1</w:t>
            </w:r>
          </w:p>
        </w:tc>
        <w:tc>
          <w:tcPr>
            <w:tcW w:w="2344" w:type="dxa"/>
            <w:vAlign w:val="center"/>
          </w:tcPr>
          <w:p w14:paraId="794F23C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内蒙古师范大学</w:t>
            </w:r>
          </w:p>
        </w:tc>
        <w:tc>
          <w:tcPr>
            <w:tcW w:w="1313" w:type="dxa"/>
            <w:vAlign w:val="center"/>
          </w:tcPr>
          <w:p w14:paraId="09C802C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赵聪寐</w:t>
            </w:r>
          </w:p>
        </w:tc>
        <w:tc>
          <w:tcPr>
            <w:tcW w:w="1312" w:type="dxa"/>
            <w:vAlign w:val="center"/>
          </w:tcPr>
          <w:p w14:paraId="0F7C646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重点项目</w:t>
            </w:r>
          </w:p>
        </w:tc>
        <w:tc>
          <w:tcPr>
            <w:tcW w:w="7743" w:type="dxa"/>
            <w:vAlign w:val="center"/>
          </w:tcPr>
          <w:p w14:paraId="132AAA3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北疆陶瓷艺术的融合互鉴与发展创新研究</w:t>
            </w:r>
          </w:p>
        </w:tc>
      </w:tr>
      <w:tr w14:paraId="72AE8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2D76C94D">
            <w:pPr>
              <w:spacing w:before="116" w:line="242" w:lineRule="auto"/>
              <w:ind w:left="319"/>
              <w:rPr>
                <w:rFonts w:hint="eastAsia" w:ascii="仿宋" w:hAnsi="仿宋" w:eastAsia="仿宋" w:cs="仿宋"/>
                <w:sz w:val="22"/>
                <w:szCs w:val="22"/>
              </w:rPr>
            </w:pPr>
            <w:r>
              <w:rPr>
                <w:rFonts w:hint="eastAsia" w:ascii="仿宋" w:hAnsi="仿宋" w:eastAsia="仿宋" w:cs="仿宋"/>
                <w:sz w:val="22"/>
                <w:szCs w:val="22"/>
              </w:rPr>
              <w:t>2</w:t>
            </w:r>
          </w:p>
        </w:tc>
        <w:tc>
          <w:tcPr>
            <w:tcW w:w="2344" w:type="dxa"/>
            <w:vAlign w:val="center"/>
          </w:tcPr>
          <w:p w14:paraId="13B89A9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733EE833">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齐志辉</w:t>
            </w:r>
          </w:p>
        </w:tc>
        <w:tc>
          <w:tcPr>
            <w:tcW w:w="1312" w:type="dxa"/>
            <w:vAlign w:val="center"/>
          </w:tcPr>
          <w:p w14:paraId="3A0508C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重点项目</w:t>
            </w:r>
          </w:p>
        </w:tc>
        <w:tc>
          <w:tcPr>
            <w:tcW w:w="7743" w:type="dxa"/>
            <w:vAlign w:val="center"/>
          </w:tcPr>
          <w:p w14:paraId="77F527BD">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数字智能技术赋能北疆草原人居环境与非物质文化遗产保护的创新实践研究</w:t>
            </w:r>
          </w:p>
        </w:tc>
      </w:tr>
      <w:tr w14:paraId="076C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0" w:type="dxa"/>
            <w:vAlign w:val="top"/>
          </w:tcPr>
          <w:p w14:paraId="38DE29F3">
            <w:pPr>
              <w:spacing w:before="119"/>
              <w:ind w:left="321"/>
              <w:rPr>
                <w:rFonts w:hint="eastAsia" w:ascii="仿宋" w:hAnsi="仿宋" w:eastAsia="仿宋" w:cs="仿宋"/>
                <w:sz w:val="22"/>
                <w:szCs w:val="22"/>
              </w:rPr>
            </w:pPr>
            <w:r>
              <w:rPr>
                <w:rFonts w:hint="eastAsia" w:ascii="仿宋" w:hAnsi="仿宋" w:eastAsia="仿宋" w:cs="仿宋"/>
                <w:sz w:val="22"/>
                <w:szCs w:val="22"/>
              </w:rPr>
              <w:t>3</w:t>
            </w:r>
          </w:p>
        </w:tc>
        <w:tc>
          <w:tcPr>
            <w:tcW w:w="2344" w:type="dxa"/>
            <w:vAlign w:val="center"/>
          </w:tcPr>
          <w:p w14:paraId="792E782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16AE9AA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肖华</w:t>
            </w:r>
          </w:p>
        </w:tc>
        <w:tc>
          <w:tcPr>
            <w:tcW w:w="1312" w:type="dxa"/>
            <w:vAlign w:val="center"/>
          </w:tcPr>
          <w:p w14:paraId="302530F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重点项目</w:t>
            </w:r>
          </w:p>
        </w:tc>
        <w:tc>
          <w:tcPr>
            <w:tcW w:w="7743" w:type="dxa"/>
            <w:vAlign w:val="center"/>
          </w:tcPr>
          <w:p w14:paraId="0383DAAD">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北疆文化视域下动漫艺术的传播机制创新研究</w:t>
            </w:r>
          </w:p>
        </w:tc>
      </w:tr>
      <w:tr w14:paraId="23B7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0" w:type="dxa"/>
            <w:vAlign w:val="top"/>
          </w:tcPr>
          <w:p w14:paraId="0296255D">
            <w:pPr>
              <w:spacing w:before="118" w:line="242" w:lineRule="auto"/>
              <w:ind w:left="316"/>
              <w:rPr>
                <w:rFonts w:hint="eastAsia" w:ascii="仿宋" w:hAnsi="仿宋" w:eastAsia="仿宋" w:cs="仿宋"/>
                <w:sz w:val="22"/>
                <w:szCs w:val="22"/>
              </w:rPr>
            </w:pPr>
            <w:r>
              <w:rPr>
                <w:rFonts w:hint="eastAsia" w:ascii="仿宋" w:hAnsi="仿宋" w:eastAsia="仿宋" w:cs="仿宋"/>
                <w:sz w:val="22"/>
                <w:szCs w:val="22"/>
              </w:rPr>
              <w:t>4</w:t>
            </w:r>
          </w:p>
        </w:tc>
        <w:tc>
          <w:tcPr>
            <w:tcW w:w="2344" w:type="dxa"/>
            <w:vAlign w:val="center"/>
          </w:tcPr>
          <w:p w14:paraId="6DFE61A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4315D1A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娜仁花</w:t>
            </w:r>
          </w:p>
        </w:tc>
        <w:tc>
          <w:tcPr>
            <w:tcW w:w="1312" w:type="dxa"/>
            <w:vAlign w:val="center"/>
          </w:tcPr>
          <w:p w14:paraId="7BEBE36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78ACEEF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内蒙古舞蹈口述史研究</w:t>
            </w:r>
          </w:p>
        </w:tc>
      </w:tr>
      <w:tr w14:paraId="7637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164FE5EE">
            <w:pPr>
              <w:spacing w:before="119"/>
              <w:ind w:left="321"/>
              <w:rPr>
                <w:rFonts w:hint="eastAsia" w:ascii="仿宋" w:hAnsi="仿宋" w:eastAsia="仿宋" w:cs="仿宋"/>
                <w:sz w:val="22"/>
                <w:szCs w:val="22"/>
              </w:rPr>
            </w:pPr>
            <w:r>
              <w:rPr>
                <w:rFonts w:hint="eastAsia" w:ascii="仿宋" w:hAnsi="仿宋" w:eastAsia="仿宋" w:cs="仿宋"/>
                <w:sz w:val="22"/>
                <w:szCs w:val="22"/>
              </w:rPr>
              <w:t>5</w:t>
            </w:r>
          </w:p>
        </w:tc>
        <w:tc>
          <w:tcPr>
            <w:tcW w:w="2344" w:type="dxa"/>
            <w:vAlign w:val="center"/>
          </w:tcPr>
          <w:p w14:paraId="498EE96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7726675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何佳</w:t>
            </w:r>
          </w:p>
        </w:tc>
        <w:tc>
          <w:tcPr>
            <w:tcW w:w="1312" w:type="dxa"/>
            <w:vAlign w:val="center"/>
          </w:tcPr>
          <w:p w14:paraId="1BFDDEE3">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09D0D3A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“北疆文化”视阈下的艺术博物馆展览数字叙事研究</w:t>
            </w:r>
          </w:p>
        </w:tc>
      </w:tr>
      <w:tr w14:paraId="105EC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08C8332D">
            <w:pPr>
              <w:spacing w:before="121"/>
              <w:ind w:left="318"/>
              <w:rPr>
                <w:rFonts w:hint="eastAsia" w:ascii="仿宋" w:hAnsi="仿宋" w:eastAsia="仿宋" w:cs="仿宋"/>
                <w:sz w:val="22"/>
                <w:szCs w:val="22"/>
              </w:rPr>
            </w:pPr>
            <w:r>
              <w:rPr>
                <w:rFonts w:hint="eastAsia" w:ascii="仿宋" w:hAnsi="仿宋" w:eastAsia="仿宋" w:cs="仿宋"/>
                <w:sz w:val="22"/>
                <w:szCs w:val="22"/>
              </w:rPr>
              <w:t>6</w:t>
            </w:r>
          </w:p>
        </w:tc>
        <w:tc>
          <w:tcPr>
            <w:tcW w:w="2344" w:type="dxa"/>
            <w:vAlign w:val="center"/>
          </w:tcPr>
          <w:p w14:paraId="4D19620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内蒙古科技大学</w:t>
            </w:r>
          </w:p>
        </w:tc>
        <w:tc>
          <w:tcPr>
            <w:tcW w:w="1313" w:type="dxa"/>
            <w:vAlign w:val="center"/>
          </w:tcPr>
          <w:p w14:paraId="444102D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高兰英</w:t>
            </w:r>
          </w:p>
        </w:tc>
        <w:tc>
          <w:tcPr>
            <w:tcW w:w="1312" w:type="dxa"/>
            <w:vAlign w:val="center"/>
          </w:tcPr>
          <w:p w14:paraId="4FEE901B">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3926D8B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北疆艺术品牌打造与传播策略研究</w:t>
            </w:r>
          </w:p>
        </w:tc>
      </w:tr>
      <w:tr w14:paraId="61C45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0" w:type="dxa"/>
            <w:vAlign w:val="top"/>
          </w:tcPr>
          <w:p w14:paraId="780840B6">
            <w:pPr>
              <w:spacing w:before="120"/>
              <w:ind w:left="322"/>
              <w:rPr>
                <w:rFonts w:hint="eastAsia" w:ascii="仿宋" w:hAnsi="仿宋" w:eastAsia="仿宋" w:cs="仿宋"/>
                <w:sz w:val="22"/>
                <w:szCs w:val="22"/>
              </w:rPr>
            </w:pPr>
            <w:r>
              <w:rPr>
                <w:rFonts w:hint="eastAsia" w:ascii="仿宋" w:hAnsi="仿宋" w:eastAsia="仿宋" w:cs="仿宋"/>
                <w:sz w:val="22"/>
                <w:szCs w:val="22"/>
              </w:rPr>
              <w:t>7</w:t>
            </w:r>
          </w:p>
        </w:tc>
        <w:tc>
          <w:tcPr>
            <w:tcW w:w="2344" w:type="dxa"/>
            <w:vAlign w:val="center"/>
          </w:tcPr>
          <w:p w14:paraId="70D7456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55779D9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甘迪格</w:t>
            </w:r>
          </w:p>
        </w:tc>
        <w:tc>
          <w:tcPr>
            <w:tcW w:w="1312" w:type="dxa"/>
            <w:vAlign w:val="center"/>
          </w:tcPr>
          <w:p w14:paraId="0587318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0F569CA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走进展场——北疆美术的现象学观察与阐释</w:t>
            </w:r>
          </w:p>
        </w:tc>
      </w:tr>
      <w:tr w14:paraId="742E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77ACB3F3">
            <w:pPr>
              <w:spacing w:before="120"/>
              <w:ind w:left="318"/>
              <w:rPr>
                <w:rFonts w:hint="eastAsia" w:ascii="仿宋" w:hAnsi="仿宋" w:eastAsia="仿宋" w:cs="仿宋"/>
                <w:sz w:val="22"/>
                <w:szCs w:val="22"/>
              </w:rPr>
            </w:pPr>
            <w:r>
              <w:rPr>
                <w:rFonts w:hint="eastAsia" w:ascii="仿宋" w:hAnsi="仿宋" w:eastAsia="仿宋" w:cs="仿宋"/>
                <w:sz w:val="22"/>
                <w:szCs w:val="22"/>
              </w:rPr>
              <w:t>8</w:t>
            </w:r>
          </w:p>
        </w:tc>
        <w:tc>
          <w:tcPr>
            <w:tcW w:w="2344" w:type="dxa"/>
            <w:vAlign w:val="center"/>
          </w:tcPr>
          <w:p w14:paraId="62428FB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538779C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刘婷婷</w:t>
            </w:r>
          </w:p>
        </w:tc>
        <w:tc>
          <w:tcPr>
            <w:tcW w:w="1312" w:type="dxa"/>
            <w:vAlign w:val="center"/>
          </w:tcPr>
          <w:p w14:paraId="7B61FF9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5EA3204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内蒙古传统器乐艺术的融合互鉴与发展创新研究</w:t>
            </w:r>
          </w:p>
        </w:tc>
      </w:tr>
      <w:tr w14:paraId="5F8F7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21B4CE04">
            <w:pPr>
              <w:spacing w:before="122"/>
              <w:ind w:left="318"/>
              <w:rPr>
                <w:rFonts w:hint="eastAsia" w:ascii="仿宋" w:hAnsi="仿宋" w:eastAsia="仿宋" w:cs="仿宋"/>
                <w:sz w:val="22"/>
                <w:szCs w:val="22"/>
              </w:rPr>
            </w:pPr>
            <w:r>
              <w:rPr>
                <w:rFonts w:hint="eastAsia" w:ascii="仿宋" w:hAnsi="仿宋" w:eastAsia="仿宋" w:cs="仿宋"/>
                <w:sz w:val="22"/>
                <w:szCs w:val="22"/>
              </w:rPr>
              <w:t>9</w:t>
            </w:r>
          </w:p>
        </w:tc>
        <w:tc>
          <w:tcPr>
            <w:tcW w:w="2344" w:type="dxa"/>
            <w:vAlign w:val="center"/>
          </w:tcPr>
          <w:p w14:paraId="402DB59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河套学院</w:t>
            </w:r>
          </w:p>
        </w:tc>
        <w:tc>
          <w:tcPr>
            <w:tcW w:w="1313" w:type="dxa"/>
            <w:vAlign w:val="center"/>
          </w:tcPr>
          <w:p w14:paraId="783912E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张瑞坤</w:t>
            </w:r>
          </w:p>
        </w:tc>
        <w:tc>
          <w:tcPr>
            <w:tcW w:w="1312" w:type="dxa"/>
            <w:vAlign w:val="center"/>
          </w:tcPr>
          <w:p w14:paraId="55BE749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67068AD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黄河题材电影中家国情怀的影像化表达研究</w:t>
            </w:r>
          </w:p>
        </w:tc>
      </w:tr>
      <w:tr w14:paraId="602F9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0" w:type="dxa"/>
            <w:vAlign w:val="top"/>
          </w:tcPr>
          <w:p w14:paraId="41D6D1D1">
            <w:pPr>
              <w:spacing w:before="121"/>
              <w:ind w:left="278"/>
              <w:rPr>
                <w:rFonts w:hint="eastAsia" w:ascii="仿宋" w:hAnsi="仿宋" w:eastAsia="仿宋" w:cs="仿宋"/>
                <w:sz w:val="22"/>
                <w:szCs w:val="22"/>
              </w:rPr>
            </w:pPr>
            <w:r>
              <w:rPr>
                <w:rFonts w:hint="eastAsia" w:ascii="仿宋" w:hAnsi="仿宋" w:eastAsia="仿宋" w:cs="仿宋"/>
                <w:spacing w:val="-13"/>
                <w:sz w:val="22"/>
                <w:szCs w:val="22"/>
              </w:rPr>
              <w:t>10</w:t>
            </w:r>
          </w:p>
        </w:tc>
        <w:tc>
          <w:tcPr>
            <w:tcW w:w="2344" w:type="dxa"/>
            <w:vAlign w:val="center"/>
          </w:tcPr>
          <w:p w14:paraId="33C9C0E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内蒙古财经大学</w:t>
            </w:r>
          </w:p>
        </w:tc>
        <w:tc>
          <w:tcPr>
            <w:tcW w:w="1313" w:type="dxa"/>
            <w:vAlign w:val="center"/>
          </w:tcPr>
          <w:p w14:paraId="4A2E76D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刘燕</w:t>
            </w:r>
          </w:p>
        </w:tc>
        <w:tc>
          <w:tcPr>
            <w:tcW w:w="1312" w:type="dxa"/>
            <w:vAlign w:val="center"/>
          </w:tcPr>
          <w:p w14:paraId="5944603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23FF50E9">
            <w:pPr>
              <w:keepNext w:val="0"/>
              <w:keepLines w:val="0"/>
              <w:widowControl/>
              <w:suppressLineNumbers w:val="0"/>
              <w:jc w:val="center"/>
              <w:textAlignment w:val="center"/>
              <w:rPr>
                <w:rStyle w:val="7"/>
                <w:rFonts w:hint="eastAsia" w:ascii="仿宋" w:hAnsi="仿宋" w:eastAsia="仿宋" w:cs="仿宋"/>
                <w:snapToGrid w:val="0"/>
                <w:color w:val="000000"/>
                <w:sz w:val="22"/>
                <w:szCs w:val="22"/>
                <w:lang w:val="en-US" w:eastAsia="zh-CN" w:bidi="ar"/>
              </w:rPr>
            </w:pPr>
            <w:r>
              <w:rPr>
                <w:rStyle w:val="7"/>
                <w:rFonts w:hint="eastAsia" w:ascii="仿宋" w:hAnsi="仿宋" w:eastAsia="仿宋" w:cs="仿宋"/>
                <w:snapToGrid w:val="0"/>
                <w:color w:val="000000"/>
                <w:sz w:val="22"/>
                <w:szCs w:val="22"/>
                <w:lang w:val="en-US" w:eastAsia="zh-CN" w:bidi="ar"/>
              </w:rPr>
              <w:t>北疆艺术与旅游产业融合发展创新路经研究</w:t>
            </w:r>
          </w:p>
          <w:p w14:paraId="236C0D56">
            <w:pPr>
              <w:keepNext w:val="0"/>
              <w:keepLines w:val="0"/>
              <w:widowControl/>
              <w:suppressLineNumbers w:val="0"/>
              <w:jc w:val="center"/>
              <w:textAlignment w:val="center"/>
              <w:rPr>
                <w:rFonts w:hint="eastAsia" w:ascii="仿宋" w:hAnsi="仿宋" w:eastAsia="仿宋" w:cs="仿宋"/>
                <w:sz w:val="22"/>
                <w:szCs w:val="22"/>
              </w:rPr>
            </w:pPr>
            <w:r>
              <w:rPr>
                <w:rStyle w:val="8"/>
                <w:rFonts w:hint="eastAsia" w:ascii="仿宋" w:hAnsi="仿宋" w:eastAsia="仿宋" w:cs="仿宋"/>
                <w:snapToGrid w:val="0"/>
                <w:color w:val="000000"/>
                <w:sz w:val="22"/>
                <w:szCs w:val="22"/>
                <w:lang w:val="en-US" w:eastAsia="zh-CN" w:bidi="ar"/>
              </w:rPr>
              <w:t>——</w:t>
            </w:r>
            <w:r>
              <w:rPr>
                <w:rStyle w:val="7"/>
                <w:rFonts w:hint="eastAsia" w:ascii="仿宋" w:hAnsi="仿宋" w:eastAsia="仿宋" w:cs="仿宋"/>
                <w:snapToGrid w:val="0"/>
                <w:color w:val="000000"/>
                <w:sz w:val="22"/>
                <w:szCs w:val="22"/>
                <w:lang w:val="en-US" w:eastAsia="zh-CN" w:bidi="ar"/>
              </w:rPr>
              <w:t>以呼和浩特乌素图村艺术乡建为例</w:t>
            </w:r>
          </w:p>
        </w:tc>
      </w:tr>
      <w:tr w14:paraId="37D10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272269B9">
            <w:pPr>
              <w:spacing w:before="120" w:line="242" w:lineRule="auto"/>
              <w:ind w:left="278"/>
              <w:rPr>
                <w:rFonts w:hint="eastAsia" w:ascii="仿宋" w:hAnsi="仿宋" w:eastAsia="仿宋" w:cs="仿宋"/>
                <w:sz w:val="22"/>
                <w:szCs w:val="22"/>
              </w:rPr>
            </w:pPr>
            <w:r>
              <w:rPr>
                <w:rFonts w:hint="eastAsia" w:ascii="仿宋" w:hAnsi="仿宋" w:eastAsia="仿宋" w:cs="仿宋"/>
                <w:spacing w:val="-13"/>
                <w:sz w:val="22"/>
                <w:szCs w:val="22"/>
              </w:rPr>
              <w:t>11</w:t>
            </w:r>
          </w:p>
        </w:tc>
        <w:tc>
          <w:tcPr>
            <w:tcW w:w="2344" w:type="dxa"/>
            <w:vAlign w:val="center"/>
          </w:tcPr>
          <w:p w14:paraId="52F51B1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7CDAF85A">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罗众</w:t>
            </w:r>
          </w:p>
        </w:tc>
        <w:tc>
          <w:tcPr>
            <w:tcW w:w="1312" w:type="dxa"/>
            <w:vAlign w:val="center"/>
          </w:tcPr>
          <w:p w14:paraId="36F5568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0BC3DEA5">
            <w:pPr>
              <w:keepNext w:val="0"/>
              <w:keepLines w:val="0"/>
              <w:widowControl/>
              <w:suppressLineNumbers w:val="0"/>
              <w:jc w:val="center"/>
              <w:textAlignment w:val="center"/>
              <w:rPr>
                <w:rStyle w:val="7"/>
                <w:rFonts w:hint="eastAsia" w:ascii="仿宋" w:hAnsi="仿宋" w:eastAsia="仿宋" w:cs="仿宋"/>
                <w:snapToGrid w:val="0"/>
                <w:color w:val="000000"/>
                <w:sz w:val="22"/>
                <w:szCs w:val="22"/>
                <w:lang w:val="en-US" w:eastAsia="zh-CN" w:bidi="ar"/>
              </w:rPr>
            </w:pPr>
            <w:r>
              <w:rPr>
                <w:rStyle w:val="7"/>
                <w:rFonts w:hint="eastAsia" w:ascii="仿宋" w:hAnsi="仿宋" w:eastAsia="仿宋" w:cs="仿宋"/>
                <w:snapToGrid w:val="0"/>
                <w:color w:val="000000"/>
                <w:sz w:val="22"/>
                <w:szCs w:val="22"/>
                <w:lang w:val="en-US" w:eastAsia="zh-CN" w:bidi="ar"/>
              </w:rPr>
              <w:t>北疆艺术资源的数字化保护与活化利用研究</w:t>
            </w:r>
          </w:p>
          <w:p w14:paraId="09E3A3D8">
            <w:pPr>
              <w:keepNext w:val="0"/>
              <w:keepLines w:val="0"/>
              <w:widowControl/>
              <w:suppressLineNumbers w:val="0"/>
              <w:jc w:val="center"/>
              <w:textAlignment w:val="center"/>
              <w:rPr>
                <w:rFonts w:hint="eastAsia" w:ascii="仿宋" w:hAnsi="仿宋" w:eastAsia="仿宋" w:cs="仿宋"/>
                <w:sz w:val="22"/>
                <w:szCs w:val="22"/>
              </w:rPr>
            </w:pPr>
            <w:r>
              <w:rPr>
                <w:rStyle w:val="8"/>
                <w:rFonts w:hint="eastAsia" w:ascii="仿宋" w:hAnsi="仿宋" w:eastAsia="仿宋" w:cs="仿宋"/>
                <w:snapToGrid w:val="0"/>
                <w:color w:val="000000"/>
                <w:sz w:val="22"/>
                <w:szCs w:val="22"/>
                <w:lang w:val="en-US" w:eastAsia="zh-CN" w:bidi="ar"/>
              </w:rPr>
              <w:t>——</w:t>
            </w:r>
            <w:r>
              <w:rPr>
                <w:rStyle w:val="7"/>
                <w:rFonts w:hint="eastAsia" w:ascii="仿宋" w:hAnsi="仿宋" w:eastAsia="仿宋" w:cs="仿宋"/>
                <w:snapToGrid w:val="0"/>
                <w:color w:val="000000"/>
                <w:sz w:val="22"/>
                <w:szCs w:val="22"/>
                <w:lang w:val="en-US" w:eastAsia="zh-CN" w:bidi="ar"/>
              </w:rPr>
              <w:t>以鄂尔多斯古如歌为例</w:t>
            </w:r>
          </w:p>
        </w:tc>
      </w:tr>
      <w:tr w14:paraId="20E5A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25CC7041">
            <w:pPr>
              <w:spacing w:before="122" w:line="242" w:lineRule="auto"/>
              <w:ind w:left="278"/>
              <w:rPr>
                <w:rFonts w:hint="eastAsia" w:ascii="仿宋" w:hAnsi="仿宋" w:eastAsia="仿宋" w:cs="仿宋"/>
                <w:sz w:val="22"/>
                <w:szCs w:val="22"/>
              </w:rPr>
            </w:pPr>
            <w:r>
              <w:rPr>
                <w:rFonts w:hint="eastAsia" w:ascii="仿宋" w:hAnsi="仿宋" w:eastAsia="仿宋" w:cs="仿宋"/>
                <w:spacing w:val="-13"/>
                <w:sz w:val="22"/>
                <w:szCs w:val="22"/>
              </w:rPr>
              <w:t>12</w:t>
            </w:r>
          </w:p>
        </w:tc>
        <w:tc>
          <w:tcPr>
            <w:tcW w:w="2344" w:type="dxa"/>
            <w:vAlign w:val="center"/>
          </w:tcPr>
          <w:p w14:paraId="6F1FE054">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0B1F9D5D">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程静</w:t>
            </w:r>
          </w:p>
        </w:tc>
        <w:tc>
          <w:tcPr>
            <w:tcW w:w="1312" w:type="dxa"/>
            <w:vAlign w:val="center"/>
          </w:tcPr>
          <w:p w14:paraId="572A99F7">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50847C1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北疆艺术AIGC创作平台建设的实践研究</w:t>
            </w:r>
          </w:p>
        </w:tc>
      </w:tr>
      <w:tr w14:paraId="32D9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5FABD5BB">
            <w:pPr>
              <w:spacing w:before="122"/>
              <w:ind w:left="278"/>
              <w:rPr>
                <w:rFonts w:hint="eastAsia" w:ascii="仿宋" w:hAnsi="仿宋" w:eastAsia="仿宋" w:cs="仿宋"/>
                <w:sz w:val="22"/>
                <w:szCs w:val="22"/>
              </w:rPr>
            </w:pPr>
            <w:r>
              <w:rPr>
                <w:rFonts w:hint="eastAsia" w:ascii="仿宋" w:hAnsi="仿宋" w:eastAsia="仿宋" w:cs="仿宋"/>
                <w:spacing w:val="-13"/>
                <w:sz w:val="22"/>
                <w:szCs w:val="22"/>
              </w:rPr>
              <w:t>13</w:t>
            </w:r>
          </w:p>
        </w:tc>
        <w:tc>
          <w:tcPr>
            <w:tcW w:w="2344" w:type="dxa"/>
            <w:vAlign w:val="center"/>
          </w:tcPr>
          <w:p w14:paraId="13CF816E">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内蒙古医科大学</w:t>
            </w:r>
          </w:p>
        </w:tc>
        <w:tc>
          <w:tcPr>
            <w:tcW w:w="1313" w:type="dxa"/>
            <w:vAlign w:val="center"/>
          </w:tcPr>
          <w:p w14:paraId="03C6EC6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耿灿</w:t>
            </w:r>
          </w:p>
        </w:tc>
        <w:tc>
          <w:tcPr>
            <w:tcW w:w="1312" w:type="dxa"/>
            <w:vAlign w:val="center"/>
          </w:tcPr>
          <w:p w14:paraId="4524E12C">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47099BC1">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文化交融视域下内蒙古地区书法口述史料采辑、整理与研究</w:t>
            </w:r>
          </w:p>
        </w:tc>
      </w:tr>
      <w:tr w14:paraId="2400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0" w:type="dxa"/>
            <w:vAlign w:val="top"/>
          </w:tcPr>
          <w:p w14:paraId="536ACB9B">
            <w:pPr>
              <w:spacing w:before="120" w:line="242" w:lineRule="auto"/>
              <w:ind w:left="278"/>
              <w:rPr>
                <w:rFonts w:hint="eastAsia" w:ascii="仿宋" w:hAnsi="仿宋" w:eastAsia="仿宋" w:cs="仿宋"/>
                <w:sz w:val="22"/>
                <w:szCs w:val="22"/>
              </w:rPr>
            </w:pPr>
            <w:r>
              <w:rPr>
                <w:rFonts w:hint="eastAsia" w:ascii="仿宋" w:hAnsi="仿宋" w:eastAsia="仿宋" w:cs="仿宋"/>
                <w:spacing w:val="-13"/>
                <w:sz w:val="22"/>
                <w:szCs w:val="22"/>
              </w:rPr>
              <w:t>14</w:t>
            </w:r>
          </w:p>
        </w:tc>
        <w:tc>
          <w:tcPr>
            <w:tcW w:w="2344" w:type="dxa"/>
            <w:vAlign w:val="center"/>
          </w:tcPr>
          <w:p w14:paraId="197A695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包头轻工职业技术学院</w:t>
            </w:r>
          </w:p>
        </w:tc>
        <w:tc>
          <w:tcPr>
            <w:tcW w:w="1313" w:type="dxa"/>
            <w:vAlign w:val="center"/>
          </w:tcPr>
          <w:p w14:paraId="7B54851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范维瑾</w:t>
            </w:r>
          </w:p>
        </w:tc>
        <w:tc>
          <w:tcPr>
            <w:tcW w:w="1312" w:type="dxa"/>
            <w:vAlign w:val="center"/>
          </w:tcPr>
          <w:p w14:paraId="22098FF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7291E060">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北疆艺术对外交流创新研究</w:t>
            </w:r>
          </w:p>
        </w:tc>
      </w:tr>
      <w:tr w14:paraId="6348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0" w:type="dxa"/>
            <w:vAlign w:val="top"/>
          </w:tcPr>
          <w:p w14:paraId="34A9509C">
            <w:pPr>
              <w:spacing w:before="123"/>
              <w:ind w:left="278"/>
              <w:rPr>
                <w:rFonts w:hint="eastAsia" w:ascii="仿宋" w:hAnsi="仿宋" w:eastAsia="仿宋" w:cs="仿宋"/>
                <w:sz w:val="22"/>
                <w:szCs w:val="22"/>
              </w:rPr>
            </w:pPr>
            <w:r>
              <w:rPr>
                <w:rFonts w:hint="eastAsia" w:ascii="仿宋" w:hAnsi="仿宋" w:eastAsia="仿宋" w:cs="仿宋"/>
                <w:spacing w:val="-13"/>
                <w:sz w:val="22"/>
                <w:szCs w:val="22"/>
              </w:rPr>
              <w:t>15</w:t>
            </w:r>
          </w:p>
        </w:tc>
        <w:tc>
          <w:tcPr>
            <w:tcW w:w="2344" w:type="dxa"/>
            <w:vAlign w:val="center"/>
          </w:tcPr>
          <w:p w14:paraId="52932482">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内蒙古艺术学院</w:t>
            </w:r>
          </w:p>
        </w:tc>
        <w:tc>
          <w:tcPr>
            <w:tcW w:w="1313" w:type="dxa"/>
            <w:vAlign w:val="center"/>
          </w:tcPr>
          <w:p w14:paraId="7C4219E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邢茜</w:t>
            </w:r>
          </w:p>
        </w:tc>
        <w:tc>
          <w:tcPr>
            <w:tcW w:w="1312" w:type="dxa"/>
            <w:vAlign w:val="center"/>
          </w:tcPr>
          <w:p w14:paraId="0B7FF6A6">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一般项目</w:t>
            </w:r>
          </w:p>
        </w:tc>
        <w:tc>
          <w:tcPr>
            <w:tcW w:w="7743" w:type="dxa"/>
            <w:vAlign w:val="center"/>
          </w:tcPr>
          <w:p w14:paraId="5992189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snapToGrid w:val="0"/>
                <w:color w:val="000000"/>
                <w:kern w:val="0"/>
                <w:sz w:val="22"/>
                <w:szCs w:val="22"/>
                <w:u w:val="none"/>
                <w:lang w:val="en-US" w:eastAsia="zh-CN" w:bidi="ar"/>
              </w:rPr>
              <w:t>北疆非遗在高校音乐课程体系建设中的创新传承与路径研究</w:t>
            </w:r>
          </w:p>
        </w:tc>
      </w:tr>
    </w:tbl>
    <w:p w14:paraId="784A0E78">
      <w:pPr>
        <w:spacing w:line="360" w:lineRule="auto"/>
        <w:jc w:val="both"/>
        <w:rPr>
          <w:rFonts w:hint="eastAsia" w:ascii="仿宋" w:hAnsi="仿宋" w:eastAsia="仿宋" w:cs="仿宋"/>
          <w:b/>
          <w:bCs/>
          <w:sz w:val="28"/>
          <w:szCs w:val="28"/>
          <w:lang w:val="en-US" w:eastAsia="zh-CN"/>
        </w:rPr>
      </w:pPr>
    </w:p>
    <w:sectPr>
      <w:headerReference r:id="rId5" w:type="default"/>
      <w:footerReference r:id="rId6" w:type="default"/>
      <w:pgSz w:w="16839" w:h="11906"/>
      <w:pgMar w:top="1304" w:right="1701" w:bottom="1304"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8F514F-DEC5-4E8B-BC56-3F9E7992087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94834AB-4C61-4A9F-91B7-B8496AAEFB57}"/>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800002BF" w:usb1="184F6CF8" w:usb2="00000012" w:usb3="00000000" w:csb0="00160001" w:csb1="12030000"/>
    <w:embedRegular r:id="rId3" w:fontKey="{1C2B1107-0801-412A-B409-2E8EE9523B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04C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DA0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I2ODI4MDdhMmQxMjkwZmExZWU0YjQ5ZGY2OTM0YmYifQ=="/>
  </w:docVars>
  <w:rsids>
    <w:rsidRoot w:val="00000000"/>
    <w:rsid w:val="01767EA5"/>
    <w:rsid w:val="09D42ED4"/>
    <w:rsid w:val="138602AB"/>
    <w:rsid w:val="13D1738A"/>
    <w:rsid w:val="1F154C49"/>
    <w:rsid w:val="1F446E57"/>
    <w:rsid w:val="31712397"/>
    <w:rsid w:val="32BB5035"/>
    <w:rsid w:val="3735645A"/>
    <w:rsid w:val="3A5B798A"/>
    <w:rsid w:val="3F827C62"/>
    <w:rsid w:val="471C3E9C"/>
    <w:rsid w:val="4A645620"/>
    <w:rsid w:val="5C6A724F"/>
    <w:rsid w:val="6EDD7405"/>
    <w:rsid w:val="70FA674D"/>
    <w:rsid w:val="72B40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2"/>
      <w:szCs w:val="22"/>
      <w:lang w:val="en-US" w:eastAsia="en-US" w:bidi="ar-SA"/>
    </w:rPr>
  </w:style>
  <w:style w:type="character" w:customStyle="1" w:styleId="7">
    <w:name w:val="font21"/>
    <w:basedOn w:val="4"/>
    <w:qFormat/>
    <w:uiPriority w:val="0"/>
    <w:rPr>
      <w:rFonts w:hint="eastAsia" w:ascii="仿宋" w:hAnsi="仿宋" w:eastAsia="仿宋" w:cs="仿宋"/>
      <w:color w:val="000000"/>
      <w:sz w:val="20"/>
      <w:szCs w:val="20"/>
      <w:u w:val="none"/>
    </w:rPr>
  </w:style>
  <w:style w:type="character" w:customStyle="1" w:styleId="8">
    <w:name w:val="font31"/>
    <w:basedOn w:val="4"/>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979</Words>
  <Characters>1039</Characters>
  <TotalTime>13</TotalTime>
  <ScaleCrop>false</ScaleCrop>
  <LinksUpToDate>false</LinksUpToDate>
  <CharactersWithSpaces>1125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2023-04-23T18:42:00Z</dcterms:created>
  <dc:creator>陆大勇</dc:creator>
  <cp:lastModifiedBy>候焱鑫</cp:lastModifiedBy>
  <dcterms:modified xsi:type="dcterms:W3CDTF">2025-06-24T13:22:47Z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2025-06-24T10:05:00Z</vt:filetime>
  </property>
  <property fmtid="{D5CDD505-2E9C-101B-9397-08002B2CF9AE}" pid="4" name="KSOTemplateDocerSaveRecord">
    <vt:lpwstr>eyJoZGlkIjoiZTQ4ODQwNThiYTg4YTBlNDhkZDRmNGNiNWM5NWE1YzAifQ==</vt:lpwstr>
  </property>
  <property fmtid="{D5CDD505-2E9C-101B-9397-08002B2CF9AE}" pid="5" name="KSOProductBuildVer">
    <vt:lpwstr>2052-12.1.0.18276</vt:lpwstr>
  </property>
  <property fmtid="{D5CDD505-2E9C-101B-9397-08002B2CF9AE}" pid="6" name="ICV">
    <vt:lpwstr>928CCAF4A1064BA3A7CA12C32741E915_13</vt:lpwstr>
  </property>
</Properties>
</file>