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44"/>
          <w:szCs w:val="44"/>
        </w:rPr>
      </w:pPr>
      <w:r>
        <w:rPr>
          <w:rFonts w:hint="eastAsia" w:ascii="微软雅黑" w:hAnsi="微软雅黑" w:eastAsia="微软雅黑"/>
          <w:b/>
          <w:sz w:val="44"/>
          <w:szCs w:val="44"/>
          <w:lang w:bidi="mn-Mong-CN"/>
        </w:rPr>
        <mc:AlternateContent>
          <mc:Choice Requires="wps">
            <w:drawing>
              <wp:anchor distT="0" distB="0" distL="114300" distR="114300" simplePos="0" relativeHeight="251660288" behindDoc="0" locked="0" layoutInCell="1" allowOverlap="1">
                <wp:simplePos x="0" y="0"/>
                <wp:positionH relativeFrom="page">
                  <wp:posOffset>5552440</wp:posOffset>
                </wp:positionH>
                <wp:positionV relativeFrom="paragraph">
                  <wp:posOffset>0</wp:posOffset>
                </wp:positionV>
                <wp:extent cx="2009775" cy="542925"/>
                <wp:effectExtent l="0" t="0" r="9525" b="9525"/>
                <wp:wrapNone/>
                <wp:docPr id="10" name="文本框 10"/>
                <wp:cNvGraphicFramePr/>
                <a:graphic xmlns:a="http://schemas.openxmlformats.org/drawingml/2006/main">
                  <a:graphicData uri="http://schemas.microsoft.com/office/word/2010/wordprocessingShape">
                    <wps:wsp>
                      <wps:cNvSpPr txBox="1"/>
                      <wps:spPr>
                        <a:xfrm>
                          <a:off x="0" y="0"/>
                          <a:ext cx="2009775" cy="542925"/>
                        </a:xfrm>
                        <a:prstGeom prst="rect">
                          <a:avLst/>
                        </a:prstGeom>
                        <a:solidFill>
                          <a:schemeClr val="accent5">
                            <a:lumMod val="50000"/>
                          </a:schemeClr>
                        </a:solidFill>
                        <a:ln w="6350">
                          <a:noFill/>
                        </a:ln>
                      </wps:spPr>
                      <wps:txbx>
                        <w:txbxContent>
                          <w:p>
                            <w:pPr>
                              <w:ind w:firstLine="160" w:firstLineChars="50"/>
                              <w:rPr>
                                <w:sz w:val="32"/>
                                <w:szCs w:val="32"/>
                              </w:rPr>
                            </w:pPr>
                            <w:bookmarkStart w:id="9" w:name="_Hlk524679624"/>
                            <w:bookmarkStart w:id="10" w:name="OLE_LINK2"/>
                            <w:bookmarkStart w:id="11" w:name="OLE_LINK1"/>
                            <w:r>
                              <w:rPr>
                                <w:rFonts w:hint="eastAsia" w:ascii="微软雅黑" w:hAnsi="微软雅黑" w:eastAsia="微软雅黑"/>
                                <w:b/>
                                <w:sz w:val="32"/>
                                <w:szCs w:val="32"/>
                              </w:rPr>
                              <w:t>2</w:t>
                            </w:r>
                            <w:r>
                              <w:rPr>
                                <w:rFonts w:ascii="微软雅黑" w:hAnsi="微软雅黑" w:eastAsia="微软雅黑"/>
                                <w:b/>
                                <w:sz w:val="32"/>
                                <w:szCs w:val="32"/>
                              </w:rPr>
                              <w:t>+2本科</w:t>
                            </w:r>
                            <w:r>
                              <w:rPr>
                                <w:rFonts w:hint="eastAsia" w:ascii="微软雅黑" w:hAnsi="微软雅黑" w:eastAsia="微软雅黑"/>
                                <w:b/>
                                <w:sz w:val="32"/>
                                <w:szCs w:val="32"/>
                              </w:rPr>
                              <w:t>项目</w:t>
                            </w:r>
                            <w:bookmarkEnd w:id="9"/>
                            <w:bookmarkEnd w:id="10"/>
                            <w:bookmarkEnd w:id="11"/>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7.2pt;margin-top:0pt;height:42.75pt;width:158.25pt;mso-position-horizontal-relative:page;z-index:251660288;mso-width-relative:page;mso-height-relative:page;" fillcolor="#203864 [1608]" filled="t" stroked="f" coordsize="21600,21600" o:gfxdata="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kw570dgAAAAIAQAADwAAAAAAAAABACAAAAAiAAAAZHJzL2Rvd25yZXYueG1sUEsBAhQAFAAA&#10;AAgAh07iQCM7WuphAgAAswQAAA4AAAAAAAAAAQAgAAAAJwEAAGRycy9lMm9Eb2MueG1sUEsFBgAA&#10;AAAGAAYAWQEAAPoFAAAAAA==&#10;">
                <v:fill on="t" focussize="0,0"/>
                <v:stroke on="f" weight="0.5pt"/>
                <v:imagedata o:title=""/>
                <o:lock v:ext="edit" aspectratio="f"/>
                <v:textbox>
                  <w:txbxContent>
                    <w:p>
                      <w:pPr>
                        <w:ind w:firstLine="160" w:firstLineChars="50"/>
                        <w:rPr>
                          <w:sz w:val="32"/>
                          <w:szCs w:val="32"/>
                        </w:rPr>
                      </w:pPr>
                      <w:bookmarkStart w:id="9" w:name="_Hlk524679624"/>
                      <w:bookmarkStart w:id="10" w:name="OLE_LINK2"/>
                      <w:bookmarkStart w:id="11" w:name="OLE_LINK1"/>
                      <w:r>
                        <w:rPr>
                          <w:rFonts w:hint="eastAsia" w:ascii="微软雅黑" w:hAnsi="微软雅黑" w:eastAsia="微软雅黑"/>
                          <w:b/>
                          <w:sz w:val="32"/>
                          <w:szCs w:val="32"/>
                        </w:rPr>
                        <w:t>2</w:t>
                      </w:r>
                      <w:r>
                        <w:rPr>
                          <w:rFonts w:ascii="微软雅黑" w:hAnsi="微软雅黑" w:eastAsia="微软雅黑"/>
                          <w:b/>
                          <w:sz w:val="32"/>
                          <w:szCs w:val="32"/>
                        </w:rPr>
                        <w:t>+2本科</w:t>
                      </w:r>
                      <w:r>
                        <w:rPr>
                          <w:rFonts w:hint="eastAsia" w:ascii="微软雅黑" w:hAnsi="微软雅黑" w:eastAsia="微软雅黑"/>
                          <w:b/>
                          <w:sz w:val="32"/>
                          <w:szCs w:val="32"/>
                        </w:rPr>
                        <w:t>项目</w:t>
                      </w:r>
                      <w:bookmarkEnd w:id="9"/>
                      <w:bookmarkEnd w:id="10"/>
                      <w:bookmarkEnd w:id="11"/>
                    </w:p>
                  </w:txbxContent>
                </v:textbox>
              </v:shape>
            </w:pict>
          </mc:Fallback>
        </mc:AlternateContent>
      </w:r>
      <w:r>
        <w:rPr>
          <w:rFonts w:hint="eastAsia" w:ascii="微软雅黑" w:hAnsi="微软雅黑" w:eastAsia="微软雅黑"/>
          <w:b/>
          <w:sz w:val="44"/>
          <w:szCs w:val="44"/>
          <w:lang w:bidi="mn-Mong-CN"/>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ragraph">
                  <wp:posOffset>0</wp:posOffset>
                </wp:positionV>
                <wp:extent cx="5619750" cy="542925"/>
                <wp:effectExtent l="0" t="0" r="0" b="9525"/>
                <wp:wrapNone/>
                <wp:docPr id="9" name="文本框 9"/>
                <wp:cNvGraphicFramePr/>
                <a:graphic xmlns:a="http://schemas.openxmlformats.org/drawingml/2006/main">
                  <a:graphicData uri="http://schemas.microsoft.com/office/word/2010/wordprocessingShape">
                    <wps:wsp>
                      <wps:cNvSpPr txBox="1"/>
                      <wps:spPr>
                        <a:xfrm>
                          <a:off x="0" y="0"/>
                          <a:ext cx="5619750" cy="542925"/>
                        </a:xfrm>
                        <a:prstGeom prst="rect">
                          <a:avLst/>
                        </a:prstGeom>
                        <a:solidFill>
                          <a:srgbClr val="C00000"/>
                        </a:solidFill>
                        <a:ln w="6350">
                          <a:noFill/>
                        </a:ln>
                      </wps:spPr>
                      <wps:txbx>
                        <w:txbxContent>
                          <w:p>
                            <w:pPr>
                              <w:jc w:val="center"/>
                              <w:rPr>
                                <w:rFonts w:ascii="华文新魏" w:hAnsi="微软雅黑" w:eastAsia="华文新魏"/>
                                <w:b/>
                                <w:color w:val="FFFFFF" w:themeColor="background1"/>
                                <w:sz w:val="44"/>
                                <w:szCs w:val="44"/>
                                <w14:textFill>
                                  <w14:solidFill>
                                    <w14:schemeClr w14:val="bg1"/>
                                  </w14:solidFill>
                                </w14:textFill>
                              </w:rPr>
                            </w:pPr>
                            <w:r>
                              <w:rPr>
                                <w:rFonts w:hint="eastAsia" w:ascii="华文新魏" w:hAnsi="微软雅黑" w:eastAsia="华文新魏"/>
                                <w:b/>
                                <w:color w:val="FFFFFF" w:themeColor="background1"/>
                                <w:sz w:val="44"/>
                                <w:szCs w:val="44"/>
                                <w14:textFill>
                                  <w14:solidFill>
                                    <w14:schemeClr w14:val="bg1"/>
                                  </w14:solidFill>
                                </w14:textFill>
                              </w:rPr>
                              <w:t>内蒙古艺术学院-</w:t>
                            </w:r>
                            <w:r>
                              <w:rPr>
                                <w:rFonts w:ascii="华文新魏" w:hAnsi="微软雅黑" w:eastAsia="华文新魏"/>
                                <w:b/>
                                <w:color w:val="FFFFFF" w:themeColor="background1"/>
                                <w:sz w:val="44"/>
                                <w:szCs w:val="44"/>
                                <w14:textFill>
                                  <w14:solidFill>
                                    <w14:schemeClr w14:val="bg1"/>
                                  </w14:solidFill>
                                </w14:textFill>
                              </w:rPr>
                              <w:t>启明大学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42.75pt;width:442.5pt;mso-position-horizontal:left;mso-position-horizontal-relative:page;z-index:251659264;mso-width-relative:page;mso-height-relative:page;" fillcolor="#C00000" filled="t" stroked="f" coordsize="21600,21600" o:gfxdata="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4Ekkh0QAAAAQBAAAPAAAAAAAAAAEA&#10;IAAAACIAAABkcnMvZG93bnJldi54bWxQSwECFAAUAAAACACHTuJAKfaYkk8CAACPBAAADgAAAAAA&#10;AAABACAAAAAgAQAAZHJzL2Uyb0RvYy54bWxQSwUGAAAAAAYABgBZAQAA4QUAAAAA&#10;">
                <v:fill on="t" focussize="0,0"/>
                <v:stroke on="f" weight="0.5pt"/>
                <v:imagedata o:title=""/>
                <o:lock v:ext="edit" aspectratio="f"/>
                <v:textbox>
                  <w:txbxContent>
                    <w:p>
                      <w:pPr>
                        <w:jc w:val="center"/>
                        <w:rPr>
                          <w:rFonts w:ascii="华文新魏" w:hAnsi="微软雅黑" w:eastAsia="华文新魏"/>
                          <w:b/>
                          <w:color w:val="FFFFFF" w:themeColor="background1"/>
                          <w:sz w:val="44"/>
                          <w:szCs w:val="44"/>
                          <w14:textFill>
                            <w14:solidFill>
                              <w14:schemeClr w14:val="bg1"/>
                            </w14:solidFill>
                          </w14:textFill>
                        </w:rPr>
                      </w:pPr>
                      <w:r>
                        <w:rPr>
                          <w:rFonts w:hint="eastAsia" w:ascii="华文新魏" w:hAnsi="微软雅黑" w:eastAsia="华文新魏"/>
                          <w:b/>
                          <w:color w:val="FFFFFF" w:themeColor="background1"/>
                          <w:sz w:val="44"/>
                          <w:szCs w:val="44"/>
                          <w14:textFill>
                            <w14:solidFill>
                              <w14:schemeClr w14:val="bg1"/>
                            </w14:solidFill>
                          </w14:textFill>
                        </w:rPr>
                        <w:t>内蒙古艺术学院-</w:t>
                      </w:r>
                      <w:r>
                        <w:rPr>
                          <w:rFonts w:ascii="华文新魏" w:hAnsi="微软雅黑" w:eastAsia="华文新魏"/>
                          <w:b/>
                          <w:color w:val="FFFFFF" w:themeColor="background1"/>
                          <w:sz w:val="44"/>
                          <w:szCs w:val="44"/>
                          <w14:textFill>
                            <w14:solidFill>
                              <w14:schemeClr w14:val="bg1"/>
                            </w14:solidFill>
                          </w14:textFill>
                        </w:rPr>
                        <w:t>启明大学</w:t>
                      </w:r>
                    </w:p>
                  </w:txbxContent>
                </v:textbox>
              </v:shape>
            </w:pict>
          </mc:Fallback>
        </mc:AlternateContent>
      </w:r>
      <w:bookmarkStart w:id="0" w:name="_Hlk501902441"/>
      <w:bookmarkEnd w:id="0"/>
      <w:r>
        <w:rPr>
          <w:rFonts w:hint="eastAsia" w:ascii="微软雅黑" w:hAnsi="微软雅黑" w:eastAsia="微软雅黑"/>
          <w:b/>
          <w:sz w:val="44"/>
          <w:szCs w:val="44"/>
        </w:rPr>
        <w:t xml:space="preserve"> </w:t>
      </w:r>
      <w:r>
        <w:rPr>
          <w:rFonts w:ascii="微软雅黑" w:hAnsi="微软雅黑" w:eastAsia="微软雅黑"/>
          <w:b/>
          <w:sz w:val="44"/>
          <w:szCs w:val="44"/>
        </w:rPr>
        <w:t xml:space="preserve">      </w:t>
      </w:r>
    </w:p>
    <w:p>
      <w:pPr>
        <w:jc w:val="center"/>
        <w:rPr>
          <w:rFonts w:ascii="微软雅黑" w:hAnsi="微软雅黑" w:eastAsia="微软雅黑"/>
          <w:b/>
          <w:sz w:val="28"/>
          <w:szCs w:val="28"/>
        </w:rPr>
      </w:pPr>
      <w:r>
        <w:rPr>
          <w:rFonts w:ascii="微软雅黑" w:hAnsi="微软雅黑" w:eastAsia="微软雅黑"/>
          <w:b/>
          <w:sz w:val="44"/>
          <w:szCs w:val="44"/>
        </w:rPr>
        <w:t xml:space="preserve">        </w:t>
      </w:r>
    </w:p>
    <w:p>
      <w:pPr>
        <w:jc w:val="center"/>
        <w:rPr>
          <w:rFonts w:ascii="等线" w:hAnsi="等线" w:eastAsia="等线"/>
          <w:b/>
          <w:sz w:val="36"/>
          <w:szCs w:val="36"/>
        </w:rPr>
      </w:pPr>
      <w:r>
        <w:rPr>
          <w:rFonts w:hint="eastAsia" w:ascii="等线" w:hAnsi="等线" w:eastAsia="等线"/>
          <w:b/>
          <w:sz w:val="36"/>
          <w:szCs w:val="36"/>
        </w:rPr>
        <w:t>为什么选启明大学？</w:t>
      </w:r>
    </w:p>
    <w:p>
      <w:pPr>
        <w:jc w:val="center"/>
        <w:rPr>
          <w:rFonts w:ascii="等线" w:hAnsi="等线" w:eastAsia="等线"/>
          <w:b/>
          <w:sz w:val="36"/>
          <w:szCs w:val="36"/>
        </w:rPr>
      </w:pPr>
    </w:p>
    <w:p>
      <w:pPr>
        <w:ind w:firstLine="480" w:firstLineChars="200"/>
        <w:rPr>
          <w:rFonts w:ascii="等线" w:hAnsi="等线" w:eastAsia="等线"/>
          <w:sz w:val="24"/>
          <w:szCs w:val="24"/>
        </w:rPr>
      </w:pPr>
      <w:r>
        <w:rPr>
          <w:rFonts w:hint="eastAsia" w:ascii="等线" w:hAnsi="等线" w:eastAsia="等线"/>
          <w:b/>
          <w:sz w:val="24"/>
          <w:szCs w:val="24"/>
        </w:rPr>
        <w:t>A</w:t>
      </w:r>
      <w:r>
        <w:rPr>
          <w:rFonts w:hint="eastAsia" w:ascii="等线" w:hAnsi="等线" w:eastAsia="等线"/>
          <w:sz w:val="24"/>
          <w:szCs w:val="24"/>
        </w:rPr>
        <w:t>韩国重点大学和亚洲前</w:t>
      </w:r>
      <w:r>
        <w:rPr>
          <w:rFonts w:ascii="等线" w:hAnsi="等线" w:eastAsia="等线"/>
          <w:sz w:val="24"/>
          <w:szCs w:val="24"/>
        </w:rPr>
        <w:t>200强大学之一，</w:t>
      </w:r>
      <w:r>
        <w:rPr>
          <w:rFonts w:hint="eastAsia" w:ascii="等线" w:hAnsi="等线" w:eastAsia="等线"/>
          <w:sz w:val="24"/>
          <w:szCs w:val="24"/>
        </w:rPr>
        <w:t>学校实力、规模和排名</w:t>
      </w:r>
      <w:r>
        <w:rPr>
          <w:rFonts w:ascii="等线" w:hAnsi="等线" w:eastAsia="等线"/>
          <w:sz w:val="24"/>
          <w:szCs w:val="24"/>
        </w:rPr>
        <w:t>相当于国内上海大学/苏州大学</w:t>
      </w:r>
      <w:r>
        <w:rPr>
          <w:rFonts w:hint="eastAsia" w:ascii="等线" w:hAnsi="等线" w:eastAsia="等线"/>
          <w:sz w:val="24"/>
          <w:szCs w:val="24"/>
        </w:rPr>
        <w:t>/郑州大学</w:t>
      </w:r>
      <w:r>
        <w:rPr>
          <w:rFonts w:ascii="等线" w:hAnsi="等线" w:eastAsia="等线"/>
          <w:sz w:val="24"/>
          <w:szCs w:val="24"/>
        </w:rPr>
        <w:t>等地方综合</w:t>
      </w:r>
      <w:r>
        <w:rPr>
          <w:rFonts w:hint="eastAsia" w:ascii="等线" w:hAnsi="等线" w:eastAsia="等线"/>
          <w:sz w:val="24"/>
          <w:szCs w:val="24"/>
        </w:rPr>
        <w:t>型重点</w:t>
      </w:r>
      <w:r>
        <w:rPr>
          <w:rFonts w:ascii="等线" w:hAnsi="等线" w:eastAsia="等线"/>
          <w:sz w:val="24"/>
          <w:szCs w:val="24"/>
        </w:rPr>
        <w:t>大学</w:t>
      </w:r>
      <w:r>
        <w:rPr>
          <w:rFonts w:hint="eastAsia" w:ascii="等线" w:hAnsi="等线" w:eastAsia="等线"/>
          <w:sz w:val="24"/>
          <w:szCs w:val="24"/>
        </w:rPr>
        <w:t>，规模和级别类似于我国普通985大学和优秀211大学。中国教育部较早一批认证韩国大学，韩国教育部优秀认证外国留学生教育大学（详见中国教育部涉外监管网韩国大学首字母排名名单K开头大学以及韩国领事馆签证指南）。</w:t>
      </w:r>
    </w:p>
    <w:p>
      <w:pPr>
        <w:ind w:firstLine="480" w:firstLineChars="200"/>
        <w:rPr>
          <w:rFonts w:ascii="等线" w:hAnsi="等线" w:eastAsia="等线"/>
          <w:sz w:val="24"/>
          <w:szCs w:val="24"/>
        </w:rPr>
      </w:pPr>
      <w:r>
        <w:rPr>
          <w:rFonts w:hint="eastAsia" w:ascii="等线" w:hAnsi="等线" w:eastAsia="等线"/>
          <w:sz w:val="24"/>
          <w:szCs w:val="24"/>
        </w:rPr>
        <w:t>1899年建校，2019年将举办120周年校庆，几所大学正式合并并改名为启明大学于1954年，校史悠久，韩国本土学生通过高考考入本校重点专业难度较高。</w:t>
      </w:r>
    </w:p>
    <w:p>
      <w:pPr>
        <w:ind w:firstLine="480" w:firstLineChars="200"/>
        <w:rPr>
          <w:b/>
          <w:sz w:val="24"/>
          <w:szCs w:val="24"/>
        </w:rPr>
      </w:pPr>
      <w:bookmarkStart w:id="1" w:name="OLE_LINK5"/>
      <w:bookmarkStart w:id="2" w:name="OLE_LINK6"/>
      <w:r>
        <w:rPr>
          <w:rFonts w:ascii="等线" w:hAnsi="等线" w:eastAsia="等线"/>
          <w:b/>
          <w:sz w:val="24"/>
          <w:szCs w:val="24"/>
        </w:rPr>
        <w:t>B</w:t>
      </w:r>
      <w:r>
        <w:rPr>
          <w:rFonts w:hint="eastAsia" w:ascii="等线" w:hAnsi="等线" w:eastAsia="等线"/>
          <w:sz w:val="24"/>
          <w:szCs w:val="24"/>
        </w:rPr>
        <w:t>韩国专业最多的大学，15个学院共92个专业，除医学系、护理学院、药学院、师范学院外，84个专业面向国际学生开放招生。启明大学“文化产业人才培养”项目已被选入韩国中央政府主持的“地方大学革新力量强化工程（</w:t>
      </w:r>
      <w:r>
        <w:rPr>
          <w:rFonts w:ascii="等线" w:hAnsi="等线" w:eastAsia="等线"/>
          <w:sz w:val="24"/>
          <w:szCs w:val="24"/>
        </w:rPr>
        <w:t xml:space="preserve"> NURI ）”</w:t>
      </w:r>
      <w:r>
        <w:rPr>
          <w:rFonts w:hint="eastAsia" w:ascii="等线" w:hAnsi="等线" w:eastAsia="等线"/>
          <w:sz w:val="24"/>
          <w:szCs w:val="24"/>
        </w:rPr>
        <w:t>，2018年8月被韩国教育部评为“自主改善”优秀大学，学生可享受韩国政府奖学金资助，学校不受招生名额限制，可持续受受韩国政府直接巨额投资，韩国政府每年资助980亿韩元。其中</w:t>
      </w:r>
      <w:r>
        <w:rPr>
          <w:rFonts w:hint="eastAsia"/>
          <w:b/>
          <w:sz w:val="24"/>
          <w:szCs w:val="24"/>
        </w:rPr>
        <w:t>韩国国家级重点学科，特别是艺术类学科排在韩国前八以内，汽车机械工程全韩国单项排名第一，经营和商科以及与文化相关专业亦排名靠前。可与内蒙古艺术学院本科专业无缝对接，实现2+2联合培养。</w:t>
      </w:r>
      <w:bookmarkEnd w:id="1"/>
      <w:bookmarkEnd w:id="2"/>
      <w:r>
        <w:rPr>
          <w:rFonts w:hint="eastAsia"/>
          <w:b/>
          <w:sz w:val="24"/>
          <w:szCs w:val="24"/>
        </w:rPr>
        <w:t>学生可直接在我校读完本科大一和大二年级后赴启明大学读大三和大四，两校互认学分。启明大学自主面试招生，部分优秀学生可经内蒙古艺术学院推免保送免试入学，</w:t>
      </w:r>
      <w:bookmarkStart w:id="3" w:name="OLE_LINK8"/>
      <w:bookmarkStart w:id="4" w:name="OLE_LINK7"/>
      <w:r>
        <w:rPr>
          <w:rFonts w:hint="eastAsia"/>
          <w:b/>
          <w:sz w:val="24"/>
          <w:szCs w:val="24"/>
        </w:rPr>
        <w:t>专业对应关系如下：</w:t>
      </w:r>
    </w:p>
    <w:p>
      <w:pPr>
        <w:rPr>
          <w:b/>
          <w:sz w:val="24"/>
          <w:szCs w:val="24"/>
        </w:rPr>
      </w:pPr>
      <w:r>
        <w:rPr>
          <w:rFonts w:hint="eastAsia"/>
          <w:b/>
          <w:sz w:val="24"/>
          <w:szCs w:val="24"/>
        </w:rPr>
        <w:t>*为受韩国政府巨额投资的国家级重点系部</w:t>
      </w:r>
    </w:p>
    <w:tbl>
      <w:tblPr>
        <w:tblStyle w:val="21"/>
        <w:tblW w:w="10213" w:type="dxa"/>
        <w:jc w:val="cente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autofit"/>
        <w:tblCellMar>
          <w:top w:w="0" w:type="dxa"/>
          <w:left w:w="108" w:type="dxa"/>
          <w:bottom w:w="0" w:type="dxa"/>
          <w:right w:w="108" w:type="dxa"/>
        </w:tblCellMar>
      </w:tblPr>
      <w:tblGrid>
        <w:gridCol w:w="4962"/>
        <w:gridCol w:w="5251"/>
      </w:tblGrid>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jc w:val="center"/>
        </w:trPr>
        <w:tc>
          <w:tcPr>
            <w:tcW w:w="4962" w:type="dxa"/>
            <w:tcBorders>
              <w:top w:val="single" w:color="70AD47" w:themeColor="accent6" w:sz="4" w:space="0"/>
              <w:left w:val="single" w:color="70AD47" w:themeColor="accent6" w:sz="4" w:space="0"/>
              <w:bottom w:val="single" w:color="70AD47" w:themeColor="accent6" w:sz="4" w:space="0"/>
              <w:right w:val="nil"/>
              <w:insideH w:val="single" w:sz="4" w:space="0"/>
              <w:insideV w:val="nil"/>
            </w:tcBorders>
            <w:shd w:val="clear" w:color="auto" w:fill="70AD47" w:themeFill="accent6"/>
          </w:tcPr>
          <w:p>
            <w:pPr>
              <w:jc w:val="center"/>
              <w:rPr>
                <w:b/>
                <w:bCs/>
                <w:color w:val="FFFFFF" w:themeColor="background1"/>
                <w:sz w:val="24"/>
                <w:szCs w:val="24"/>
                <w14:textFill>
                  <w14:solidFill>
                    <w14:schemeClr w14:val="bg1"/>
                  </w14:solidFill>
                </w14:textFill>
              </w:rPr>
            </w:pPr>
            <w:r>
              <w:rPr>
                <w:rFonts w:hint="eastAsia"/>
                <w:b/>
                <w:bCs/>
                <w:color w:val="FFFFFF" w:themeColor="background1"/>
                <w:sz w:val="24"/>
                <w:szCs w:val="24"/>
                <w14:textFill>
                  <w14:solidFill>
                    <w14:schemeClr w14:val="bg1"/>
                  </w14:solidFill>
                </w14:textFill>
              </w:rPr>
              <w:t>内蒙古艺术学院专业</w:t>
            </w:r>
          </w:p>
        </w:tc>
        <w:tc>
          <w:tcPr>
            <w:tcW w:w="5251" w:type="dxa"/>
            <w:tcBorders>
              <w:top w:val="single" w:color="70AD47" w:themeColor="accent6" w:sz="4" w:space="0"/>
              <w:bottom w:val="single" w:color="70AD47" w:themeColor="accent6" w:sz="4" w:space="0"/>
              <w:right w:val="single" w:color="70AD47" w:themeColor="accent6" w:sz="4" w:space="0"/>
              <w:insideH w:val="single" w:sz="4" w:space="0"/>
              <w:insideV w:val="nil"/>
            </w:tcBorders>
            <w:shd w:val="clear" w:color="auto" w:fill="70AD47" w:themeFill="accent6"/>
          </w:tcPr>
          <w:p>
            <w:pPr>
              <w:jc w:val="center"/>
              <w:rPr>
                <w:b/>
                <w:bCs/>
                <w:color w:val="FFFFFF" w:themeColor="background1"/>
                <w:sz w:val="24"/>
                <w:szCs w:val="24"/>
                <w14:textFill>
                  <w14:solidFill>
                    <w14:schemeClr w14:val="bg1"/>
                  </w14:solidFill>
                </w14:textFill>
              </w:rPr>
            </w:pPr>
            <w:r>
              <w:rPr>
                <w:rFonts w:hint="eastAsia"/>
                <w:b/>
                <w:bCs/>
                <w:color w:val="FFFFFF" w:themeColor="background1"/>
                <w:sz w:val="24"/>
                <w:szCs w:val="24"/>
                <w14:textFill>
                  <w14:solidFill>
                    <w14:schemeClr w14:val="bg1"/>
                  </w14:solidFill>
                </w14:textFill>
              </w:rPr>
              <w:t>启明大学（本科院系/专业）</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jc w:val="center"/>
        </w:trPr>
        <w:tc>
          <w:tcPr>
            <w:tcW w:w="4962" w:type="dxa"/>
            <w:shd w:val="clear" w:color="auto" w:fill="E2EFD9" w:themeFill="accent6" w:themeFillTint="33"/>
            <w:vAlign w:val="center"/>
          </w:tcPr>
          <w:p>
            <w:pPr>
              <w:jc w:val="center"/>
              <w:rPr>
                <w:b/>
                <w:bCs w:val="0"/>
                <w:sz w:val="24"/>
                <w:szCs w:val="24"/>
              </w:rPr>
            </w:pPr>
            <w:r>
              <w:rPr>
                <w:rFonts w:hint="eastAsia"/>
                <w:b w:val="0"/>
                <w:bCs/>
                <w:sz w:val="24"/>
                <w:szCs w:val="24"/>
              </w:rPr>
              <w:t>音乐学院</w:t>
            </w:r>
          </w:p>
          <w:p>
            <w:pPr>
              <w:jc w:val="center"/>
              <w:rPr>
                <w:b/>
                <w:bCs w:val="0"/>
                <w:sz w:val="24"/>
                <w:szCs w:val="24"/>
              </w:rPr>
            </w:pPr>
            <w:r>
              <w:rPr>
                <w:rFonts w:hint="eastAsia"/>
                <w:b w:val="0"/>
                <w:bCs/>
                <w:sz w:val="24"/>
                <w:szCs w:val="24"/>
              </w:rPr>
              <w:t>影视戏剧学院</w:t>
            </w:r>
          </w:p>
          <w:p>
            <w:pPr>
              <w:jc w:val="center"/>
              <w:rPr>
                <w:b w:val="0"/>
                <w:bCs/>
                <w:sz w:val="24"/>
                <w:szCs w:val="24"/>
              </w:rPr>
            </w:pPr>
            <w:r>
              <w:rPr>
                <w:rFonts w:hint="eastAsia"/>
                <w:b w:val="0"/>
                <w:bCs/>
                <w:sz w:val="24"/>
                <w:szCs w:val="24"/>
              </w:rPr>
              <w:t>舞蹈学院</w:t>
            </w:r>
          </w:p>
        </w:tc>
        <w:tc>
          <w:tcPr>
            <w:tcW w:w="5251" w:type="dxa"/>
            <w:shd w:val="clear" w:color="auto" w:fill="E2EFD9" w:themeFill="accent6" w:themeFillTint="33"/>
            <w:vAlign w:val="center"/>
          </w:tcPr>
          <w:p>
            <w:pPr>
              <w:jc w:val="left"/>
              <w:rPr>
                <w:b/>
                <w:sz w:val="24"/>
                <w:szCs w:val="24"/>
              </w:rPr>
            </w:pPr>
            <w:r>
              <w:rPr>
                <w:rFonts w:hint="eastAsia"/>
                <w:b/>
                <w:sz w:val="24"/>
                <w:szCs w:val="24"/>
              </w:rPr>
              <w:t>*音乐学系：*管弦乐专业、*</w:t>
            </w:r>
            <w:r>
              <w:rPr>
                <w:b/>
                <w:sz w:val="24"/>
                <w:szCs w:val="24"/>
              </w:rPr>
              <w:t>声乐专业</w:t>
            </w:r>
            <w:r>
              <w:rPr>
                <w:rFonts w:hint="eastAsia"/>
                <w:b/>
                <w:sz w:val="24"/>
                <w:szCs w:val="24"/>
              </w:rPr>
              <w:t>、*</w:t>
            </w:r>
            <w:r>
              <w:rPr>
                <w:b/>
                <w:sz w:val="24"/>
                <w:szCs w:val="24"/>
              </w:rPr>
              <w:t>作曲专业</w:t>
            </w:r>
            <w:r>
              <w:rPr>
                <w:rFonts w:hint="eastAsia"/>
                <w:b/>
                <w:sz w:val="24"/>
                <w:szCs w:val="24"/>
              </w:rPr>
              <w:t>、*</w:t>
            </w:r>
            <w:r>
              <w:rPr>
                <w:b/>
                <w:sz w:val="24"/>
                <w:szCs w:val="24"/>
              </w:rPr>
              <w:t>钢琴专业</w:t>
            </w:r>
          </w:p>
          <w:p>
            <w:pPr>
              <w:jc w:val="left"/>
              <w:rPr>
                <w:b/>
                <w:sz w:val="24"/>
                <w:szCs w:val="24"/>
              </w:rPr>
            </w:pPr>
            <w:r>
              <w:rPr>
                <w:rFonts w:hint="eastAsia"/>
                <w:b/>
                <w:sz w:val="24"/>
                <w:szCs w:val="24"/>
              </w:rPr>
              <w:t>表演学系：*戏剧表演专业、*</w:t>
            </w:r>
            <w:r>
              <w:rPr>
                <w:b/>
                <w:sz w:val="24"/>
                <w:szCs w:val="24"/>
              </w:rPr>
              <w:t>舞蹈专业</w:t>
            </w:r>
          </w:p>
          <w:p>
            <w:pPr>
              <w:jc w:val="left"/>
              <w:rPr>
                <w:b/>
                <w:sz w:val="24"/>
                <w:szCs w:val="24"/>
              </w:rPr>
            </w:pPr>
            <w:r>
              <w:rPr>
                <w:b/>
                <w:sz w:val="24"/>
                <w:szCs w:val="24"/>
              </w:rPr>
              <w:t>*Artech College</w:t>
            </w:r>
            <w:r>
              <w:rPr>
                <w:rFonts w:hint="eastAsia"/>
                <w:b/>
                <w:sz w:val="24"/>
                <w:szCs w:val="24"/>
              </w:rPr>
              <w:t>：</w:t>
            </w:r>
            <w:r>
              <w:rPr>
                <w:rFonts w:hint="eastAsia"/>
                <w:sz w:val="24"/>
                <w:szCs w:val="24"/>
              </w:rPr>
              <w:t>音乐制作专业</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825" w:hRule="atLeast"/>
          <w:jc w:val="center"/>
        </w:trPr>
        <w:tc>
          <w:tcPr>
            <w:tcW w:w="4962" w:type="dxa"/>
            <w:vAlign w:val="center"/>
          </w:tcPr>
          <w:p>
            <w:pPr>
              <w:jc w:val="center"/>
              <w:rPr>
                <w:b/>
                <w:bCs w:val="0"/>
                <w:sz w:val="24"/>
                <w:szCs w:val="24"/>
              </w:rPr>
            </w:pPr>
            <w:r>
              <w:rPr>
                <w:rFonts w:hint="eastAsia"/>
                <w:b w:val="0"/>
                <w:bCs/>
                <w:sz w:val="24"/>
                <w:szCs w:val="24"/>
              </w:rPr>
              <w:t>美术学院</w:t>
            </w:r>
          </w:p>
          <w:p>
            <w:pPr>
              <w:jc w:val="center"/>
              <w:rPr>
                <w:b/>
                <w:bCs w:val="0"/>
                <w:sz w:val="24"/>
                <w:szCs w:val="24"/>
              </w:rPr>
            </w:pPr>
            <w:r>
              <w:rPr>
                <w:rFonts w:hint="eastAsia"/>
                <w:b w:val="0"/>
                <w:bCs/>
                <w:sz w:val="24"/>
                <w:szCs w:val="24"/>
              </w:rPr>
              <w:t>设计学院</w:t>
            </w:r>
          </w:p>
          <w:p>
            <w:pPr>
              <w:jc w:val="center"/>
              <w:rPr>
                <w:b w:val="0"/>
                <w:bCs/>
                <w:sz w:val="24"/>
                <w:szCs w:val="24"/>
              </w:rPr>
            </w:pPr>
            <w:r>
              <w:rPr>
                <w:rFonts w:hint="eastAsia"/>
                <w:b w:val="0"/>
                <w:bCs/>
                <w:sz w:val="24"/>
                <w:szCs w:val="24"/>
              </w:rPr>
              <w:t>新媒体学院</w:t>
            </w:r>
          </w:p>
        </w:tc>
        <w:tc>
          <w:tcPr>
            <w:tcW w:w="5251" w:type="dxa"/>
            <w:vAlign w:val="center"/>
          </w:tcPr>
          <w:p>
            <w:pPr>
              <w:jc w:val="left"/>
              <w:rPr>
                <w:b/>
                <w:sz w:val="24"/>
                <w:szCs w:val="24"/>
              </w:rPr>
            </w:pPr>
            <w:r>
              <w:rPr>
                <w:rFonts w:hint="eastAsia"/>
                <w:b/>
                <w:sz w:val="24"/>
                <w:szCs w:val="24"/>
              </w:rPr>
              <w:t>*美术学院：*绘画专业、*工艺设计专业、*产业设计专业、 *时装设计专业（与清华进行过比赛，产学研一体，韩国国外实习）、*纺织品设计专业、</w:t>
            </w:r>
            <w:r>
              <w:rPr>
                <w:rFonts w:hint="eastAsia"/>
                <w:sz w:val="24"/>
                <w:szCs w:val="24"/>
              </w:rPr>
              <w:t>时装营销专业</w:t>
            </w:r>
          </w:p>
          <w:p>
            <w:pPr>
              <w:jc w:val="left"/>
              <w:rPr>
                <w:b/>
                <w:sz w:val="24"/>
                <w:szCs w:val="24"/>
              </w:rPr>
            </w:pPr>
            <w:r>
              <w:rPr>
                <w:rFonts w:hint="eastAsia"/>
                <w:b/>
                <w:sz w:val="24"/>
                <w:szCs w:val="24"/>
              </w:rPr>
              <w:t>*</w:t>
            </w:r>
            <w:r>
              <w:rPr>
                <w:b/>
                <w:sz w:val="24"/>
                <w:szCs w:val="24"/>
              </w:rPr>
              <w:t>Artech</w:t>
            </w:r>
            <w:r>
              <w:rPr>
                <w:rFonts w:hint="eastAsia"/>
                <w:b/>
                <w:sz w:val="24"/>
                <w:szCs w:val="24"/>
              </w:rPr>
              <w:t xml:space="preserve"> </w:t>
            </w:r>
            <w:r>
              <w:rPr>
                <w:b/>
                <w:sz w:val="24"/>
                <w:szCs w:val="24"/>
              </w:rPr>
              <w:t>College</w:t>
            </w:r>
            <w:r>
              <w:rPr>
                <w:rFonts w:hint="eastAsia"/>
                <w:b/>
                <w:sz w:val="24"/>
                <w:szCs w:val="24"/>
              </w:rPr>
              <w:t>：</w:t>
            </w:r>
            <w:r>
              <w:rPr>
                <w:rFonts w:hint="eastAsia"/>
                <w:sz w:val="24"/>
                <w:szCs w:val="24"/>
              </w:rPr>
              <w:t>传媒摄影专业、*</w:t>
            </w:r>
            <w:r>
              <w:rPr>
                <w:rFonts w:hint="eastAsia"/>
                <w:b/>
                <w:sz w:val="24"/>
                <w:szCs w:val="24"/>
              </w:rPr>
              <w:t>影像媒体专业（含动漫）、*视觉设计专业</w:t>
            </w:r>
          </w:p>
          <w:p>
            <w:pPr>
              <w:jc w:val="left"/>
              <w:rPr>
                <w:b/>
                <w:sz w:val="24"/>
                <w:szCs w:val="24"/>
              </w:rPr>
            </w:pPr>
            <w:r>
              <w:rPr>
                <w:rFonts w:hint="eastAsia"/>
                <w:bCs/>
                <w:sz w:val="24"/>
                <w:szCs w:val="24"/>
              </w:rPr>
              <w:t>城市学系：生态造景学</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jc w:val="center"/>
        </w:trPr>
        <w:tc>
          <w:tcPr>
            <w:tcW w:w="4962" w:type="dxa"/>
            <w:shd w:val="clear" w:color="auto" w:fill="E2EFD9" w:themeFill="accent6" w:themeFillTint="33"/>
            <w:vAlign w:val="center"/>
          </w:tcPr>
          <w:p>
            <w:pPr>
              <w:jc w:val="center"/>
              <w:rPr>
                <w:b w:val="0"/>
                <w:bCs/>
                <w:sz w:val="24"/>
                <w:szCs w:val="24"/>
              </w:rPr>
            </w:pPr>
            <w:r>
              <w:rPr>
                <w:rFonts w:hint="eastAsia"/>
                <w:b w:val="0"/>
                <w:bCs/>
                <w:sz w:val="24"/>
                <w:szCs w:val="24"/>
              </w:rPr>
              <w:t>文化艺术管理学院</w:t>
            </w:r>
          </w:p>
        </w:tc>
        <w:tc>
          <w:tcPr>
            <w:tcW w:w="5251" w:type="dxa"/>
            <w:shd w:val="clear" w:color="auto" w:fill="E2EFD9" w:themeFill="accent6" w:themeFillTint="33"/>
            <w:vAlign w:val="center"/>
          </w:tcPr>
          <w:p>
            <w:pPr>
              <w:jc w:val="left"/>
              <w:rPr>
                <w:sz w:val="24"/>
                <w:szCs w:val="24"/>
              </w:rPr>
            </w:pPr>
            <w:r>
              <w:rPr>
                <w:rFonts w:hint="eastAsia"/>
                <w:b/>
                <w:sz w:val="24"/>
                <w:szCs w:val="24"/>
              </w:rPr>
              <w:t>*经营学系、*经济通商学系</w:t>
            </w:r>
            <w:r>
              <w:rPr>
                <w:rFonts w:hint="eastAsia"/>
                <w:sz w:val="24"/>
                <w:szCs w:val="24"/>
              </w:rPr>
              <w:t>、会计税务系、E</w:t>
            </w:r>
            <w:r>
              <w:rPr>
                <w:sz w:val="24"/>
                <w:szCs w:val="24"/>
              </w:rPr>
              <w:t>MU</w:t>
            </w:r>
            <w:r>
              <w:rPr>
                <w:rFonts w:hint="eastAsia"/>
                <w:sz w:val="24"/>
                <w:szCs w:val="24"/>
              </w:rPr>
              <w:t>经营学系、I</w:t>
            </w:r>
            <w:r>
              <w:rPr>
                <w:sz w:val="24"/>
                <w:szCs w:val="24"/>
              </w:rPr>
              <w:t>B</w:t>
            </w:r>
            <w:r>
              <w:rPr>
                <w:rFonts w:hint="eastAsia"/>
                <w:sz w:val="24"/>
                <w:szCs w:val="24"/>
              </w:rPr>
              <w:t>国际经营系（详见专业列表）</w:t>
            </w:r>
          </w:p>
          <w:p>
            <w:pPr>
              <w:jc w:val="left"/>
              <w:rPr>
                <w:b/>
                <w:sz w:val="24"/>
                <w:szCs w:val="24"/>
              </w:rPr>
            </w:pPr>
            <w:r>
              <w:rPr>
                <w:rFonts w:hint="eastAsia"/>
                <w:b/>
                <w:sz w:val="24"/>
                <w:szCs w:val="24"/>
              </w:rPr>
              <w:t>*韩国语文学系：*</w:t>
            </w:r>
            <w:r>
              <w:rPr>
                <w:b/>
                <w:sz w:val="24"/>
                <w:szCs w:val="24"/>
              </w:rPr>
              <w:t>韩国文化信息专业</w:t>
            </w:r>
          </w:p>
        </w:tc>
      </w:tr>
      <w:bookmarkEnd w:id="3"/>
      <w:bookmarkEnd w:id="4"/>
    </w:tbl>
    <w:p>
      <w:pPr>
        <w:rPr>
          <w:b/>
          <w:sz w:val="24"/>
          <w:szCs w:val="24"/>
        </w:rPr>
      </w:pPr>
    </w:p>
    <w:p>
      <w:pPr>
        <w:rPr>
          <w:b/>
          <w:sz w:val="24"/>
          <w:szCs w:val="24"/>
        </w:rPr>
      </w:pPr>
      <w:r>
        <w:rPr>
          <w:rFonts w:hint="eastAsia"/>
          <w:b/>
          <w:sz w:val="24"/>
          <w:szCs w:val="24"/>
        </w:rPr>
        <w:t>*汽车机械工程、医学、药学、国际通商、经营管理、生物、时装设计、视觉设计、表演艺术、酒店观光、韩语及韩国国学、声乐、管弦乐、表演艺术、体育学等均为韩国国家级重点专业领域。</w:t>
      </w:r>
    </w:p>
    <w:p>
      <w:pPr>
        <w:rPr>
          <w:b/>
          <w:sz w:val="24"/>
          <w:szCs w:val="24"/>
        </w:rPr>
      </w:pPr>
    </w:p>
    <w:p>
      <w:pPr>
        <w:ind w:firstLine="480" w:firstLineChars="200"/>
        <w:rPr>
          <w:rFonts w:ascii="等线" w:hAnsi="等线" w:eastAsia="等线"/>
          <w:sz w:val="24"/>
          <w:szCs w:val="24"/>
        </w:rPr>
      </w:pPr>
      <w:r>
        <w:rPr>
          <w:rFonts w:ascii="等线" w:hAnsi="等线" w:eastAsia="等线"/>
          <w:b/>
          <w:sz w:val="24"/>
          <w:szCs w:val="24"/>
        </w:rPr>
        <w:t>C</w:t>
      </w:r>
      <w:r>
        <w:rPr>
          <w:rFonts w:hint="eastAsia" w:ascii="等线" w:hAnsi="等线" w:eastAsia="等线"/>
          <w:sz w:val="24"/>
          <w:szCs w:val="24"/>
        </w:rPr>
        <w:t>位于韩国第三大城市-大邱市，从中国多地每天有直达班机，上海直飞单程不到2小时，大邱市地铁、高铁等交通便利，平均生活消费成本比北京和上海低较多，收入却高，大邱人也非常热情。</w:t>
      </w:r>
    </w:p>
    <w:p>
      <w:pPr>
        <w:ind w:firstLine="480" w:firstLineChars="200"/>
        <w:rPr>
          <w:rFonts w:ascii="等线" w:hAnsi="等线" w:eastAsia="等线"/>
          <w:sz w:val="24"/>
          <w:szCs w:val="24"/>
        </w:rPr>
      </w:pPr>
      <w:r>
        <w:rPr>
          <w:rFonts w:ascii="等线" w:hAnsi="等线" w:eastAsia="等线"/>
          <w:b/>
          <w:sz w:val="24"/>
          <w:szCs w:val="24"/>
        </w:rPr>
        <w:t xml:space="preserve">D </w:t>
      </w:r>
      <w:r>
        <w:rPr>
          <w:rFonts w:hint="eastAsia" w:ascii="等线" w:hAnsi="等线" w:eastAsia="等线"/>
          <w:sz w:val="24"/>
          <w:szCs w:val="24"/>
        </w:rPr>
        <w:t>2018年全体在校生已达到28000人，国际生1500人，其中600为中国学生，其他为美国、荷兰、德国、法国、挪威、日本、越南等各国学生，非常国际化和多元化。国际生宿舍地暖、宽带、卫浴、健身房、半自助食堂齐全，为大邱地区国际生生活条件最好的大学，大学规模排全韩第四。</w:t>
      </w:r>
    </w:p>
    <w:p>
      <w:pPr>
        <w:ind w:firstLine="480" w:firstLineChars="200"/>
        <w:rPr>
          <w:rFonts w:ascii="等线" w:hAnsi="等线" w:eastAsia="等线"/>
          <w:sz w:val="24"/>
          <w:szCs w:val="24"/>
        </w:rPr>
      </w:pPr>
      <w:r>
        <w:rPr>
          <w:rFonts w:ascii="等线" w:hAnsi="等线" w:eastAsia="等线"/>
          <w:b/>
          <w:sz w:val="24"/>
          <w:szCs w:val="24"/>
        </w:rPr>
        <w:t>E</w:t>
      </w:r>
      <w:r>
        <w:rPr>
          <w:rFonts w:hint="eastAsia" w:ascii="等线" w:hAnsi="等线" w:eastAsia="等线"/>
          <w:sz w:val="24"/>
          <w:szCs w:val="24"/>
        </w:rPr>
        <w:t>与中国关系密切，设有专门服务中国学生的中国中心，拥有大邱市唯一一所孔子学院，与北京语言大学合建。校长申一熙现年80多岁高龄，为学术泰斗，同时兼任中国孔子学院总部荣誉理事，全球仅十位外籍大学校长有此殊荣。</w:t>
      </w:r>
    </w:p>
    <w:p>
      <w:pPr>
        <w:ind w:firstLine="480" w:firstLineChars="200"/>
        <w:rPr>
          <w:rFonts w:ascii="等线" w:hAnsi="等线" w:eastAsia="等线"/>
          <w:sz w:val="24"/>
          <w:szCs w:val="24"/>
        </w:rPr>
      </w:pPr>
      <w:r>
        <w:rPr>
          <w:rFonts w:ascii="等线" w:hAnsi="等线" w:eastAsia="等线"/>
          <w:b/>
          <w:sz w:val="24"/>
          <w:szCs w:val="24"/>
        </w:rPr>
        <w:t>F</w:t>
      </w:r>
      <w:r>
        <w:rPr>
          <w:rFonts w:hint="eastAsia" w:ascii="等线" w:hAnsi="等线" w:eastAsia="等线"/>
          <w:sz w:val="24"/>
          <w:szCs w:val="24"/>
        </w:rPr>
        <w:t>被评为韩国最美的十所大学之一，韩剧流星花园（韩版）、爱情雨、哈佛爱情故事、同感、沙漏、白夜3.98、花样男子、蝙蝠、爱上女主播、伊甸园之东等数十部韩剧拍摄地，五个</w:t>
      </w:r>
      <w:r>
        <w:rPr>
          <w:rFonts w:ascii="等线" w:hAnsi="等线" w:eastAsia="等线"/>
          <w:sz w:val="24"/>
          <w:szCs w:val="24"/>
        </w:rPr>
        <w:t>校区：占地</w:t>
      </w:r>
      <w:r>
        <w:rPr>
          <w:rFonts w:hint="eastAsia" w:ascii="等线" w:hAnsi="等线" w:eastAsia="等线"/>
          <w:sz w:val="24"/>
          <w:szCs w:val="24"/>
        </w:rPr>
        <w:t>7000</w:t>
      </w:r>
      <w:r>
        <w:rPr>
          <w:rFonts w:ascii="等线" w:hAnsi="等线" w:eastAsia="等线"/>
          <w:sz w:val="24"/>
          <w:szCs w:val="24"/>
        </w:rPr>
        <w:t>多亩，</w:t>
      </w:r>
      <w:r>
        <w:rPr>
          <w:rFonts w:hint="eastAsia" w:ascii="等线" w:hAnsi="等线" w:eastAsia="等线"/>
          <w:sz w:val="24"/>
          <w:szCs w:val="24"/>
        </w:rPr>
        <w:t>分别为城西（前后两个地铁站）、大明（艺术）、童山、漆谷、达城校区。下辖</w:t>
      </w:r>
      <w:r>
        <w:rPr>
          <w:rFonts w:ascii="等线" w:hAnsi="等线" w:eastAsia="等线"/>
          <w:sz w:val="24"/>
          <w:szCs w:val="24"/>
        </w:rPr>
        <w:t>有童山医院等</w:t>
      </w:r>
      <w:r>
        <w:rPr>
          <w:rFonts w:hint="eastAsia" w:ascii="等线" w:hAnsi="等线" w:eastAsia="等线"/>
          <w:sz w:val="24"/>
          <w:szCs w:val="24"/>
        </w:rPr>
        <w:t>3</w:t>
      </w:r>
      <w:r>
        <w:rPr>
          <w:rFonts w:ascii="等线" w:hAnsi="等线" w:eastAsia="等线"/>
          <w:sz w:val="24"/>
          <w:szCs w:val="24"/>
        </w:rPr>
        <w:t>5个附属单位和18个附属研究所</w:t>
      </w:r>
      <w:r>
        <w:rPr>
          <w:rFonts w:hint="eastAsia" w:ascii="等线" w:hAnsi="等线" w:eastAsia="等线"/>
          <w:sz w:val="24"/>
          <w:szCs w:val="24"/>
        </w:rPr>
        <w:t>，独立的研究生和博士生大学院。</w:t>
      </w:r>
      <w:r>
        <w:rPr>
          <w:rFonts w:ascii="等线" w:hAnsi="等线" w:eastAsia="等线"/>
          <w:sz w:val="24"/>
          <w:szCs w:val="24"/>
        </w:rPr>
        <w:t>校内种有四季树木，</w:t>
      </w:r>
      <w:r>
        <w:rPr>
          <w:rFonts w:hint="eastAsia" w:ascii="等线" w:hAnsi="等线" w:eastAsia="等线"/>
          <w:sz w:val="24"/>
          <w:szCs w:val="24"/>
        </w:rPr>
        <w:t>樱花、银杏、红枫等，</w:t>
      </w:r>
      <w:r>
        <w:rPr>
          <w:rFonts w:ascii="等线" w:hAnsi="等线" w:eastAsia="等线"/>
          <w:sz w:val="24"/>
          <w:szCs w:val="24"/>
        </w:rPr>
        <w:t>各季节景色</w:t>
      </w:r>
      <w:r>
        <w:rPr>
          <w:rFonts w:hint="eastAsia" w:ascii="等线" w:hAnsi="等线" w:eastAsia="等线"/>
          <w:sz w:val="24"/>
          <w:szCs w:val="24"/>
        </w:rPr>
        <w:t>完全</w:t>
      </w:r>
      <w:r>
        <w:rPr>
          <w:rFonts w:ascii="等线" w:hAnsi="等线" w:eastAsia="等线"/>
          <w:sz w:val="24"/>
          <w:szCs w:val="24"/>
        </w:rPr>
        <w:t>不同</w:t>
      </w:r>
      <w:r>
        <w:rPr>
          <w:rFonts w:hint="eastAsia" w:ascii="等线" w:hAnsi="等线" w:eastAsia="等线"/>
          <w:sz w:val="24"/>
          <w:szCs w:val="24"/>
        </w:rPr>
        <w:t>。因为美国人所建立之大学，校内建筑风格参考哈佛大学，被称为“东方的哈佛”。</w:t>
      </w:r>
    </w:p>
    <w:p>
      <w:pPr>
        <w:ind w:firstLine="480" w:firstLineChars="200"/>
        <w:rPr>
          <w:rFonts w:ascii="等线" w:hAnsi="等线" w:eastAsia="等线"/>
          <w:sz w:val="24"/>
          <w:szCs w:val="24"/>
        </w:rPr>
      </w:pPr>
      <w:r>
        <w:rPr>
          <w:rFonts w:ascii="等线" w:hAnsi="等线" w:eastAsia="等线"/>
          <w:b/>
          <w:sz w:val="24"/>
          <w:szCs w:val="24"/>
        </w:rPr>
        <w:t>G</w:t>
      </w:r>
      <w:r>
        <w:rPr>
          <w:rFonts w:hint="eastAsia" w:ascii="等线" w:hAnsi="等线" w:eastAsia="等线"/>
          <w:sz w:val="24"/>
          <w:szCs w:val="24"/>
        </w:rPr>
        <w:t>传统与现代文化结合，注重大学文化。内建完整的韩国仿古传统儒学村、德式大教堂、1954个座位的全韩大学中最大的音乐厅（每天对外公演和售票，由艺术学院管理）、各种明星每月来学校开演唱会、特殊明星阶梯、300万册藏书的图书馆、汽车研发实验室、药学实验室、大邱最高医疗条件的童山医院等众多建筑和设施。因为风景和文化，被列为大邱必去的旅游景点之一，也是韩国领导人接待外宾经常去体验传统文化的地方。</w:t>
      </w:r>
    </w:p>
    <w:p>
      <w:pPr>
        <w:ind w:firstLine="480" w:firstLineChars="200"/>
        <w:rPr>
          <w:rFonts w:ascii="等线" w:hAnsi="等线" w:eastAsia="等线"/>
          <w:sz w:val="24"/>
          <w:szCs w:val="24"/>
        </w:rPr>
      </w:pPr>
      <w:r>
        <w:rPr>
          <w:rFonts w:ascii="等线" w:hAnsi="等线" w:eastAsia="等线"/>
          <w:b/>
          <w:sz w:val="24"/>
          <w:szCs w:val="24"/>
        </w:rPr>
        <w:t>H</w:t>
      </w:r>
      <w:r>
        <w:rPr>
          <w:rFonts w:hint="eastAsia" w:ascii="等线" w:hAnsi="等线" w:eastAsia="等线"/>
          <w:sz w:val="24"/>
          <w:szCs w:val="24"/>
        </w:rPr>
        <w:t>韩国国学专门研究大学、韩语研究重点大学，教授和院长均参与韩语T</w:t>
      </w:r>
      <w:r>
        <w:rPr>
          <w:rFonts w:ascii="等线" w:hAnsi="等线" w:eastAsia="等线"/>
          <w:sz w:val="24"/>
          <w:szCs w:val="24"/>
        </w:rPr>
        <w:t>OPIK</w:t>
      </w:r>
      <w:r>
        <w:rPr>
          <w:rFonts w:hint="eastAsia" w:ascii="等线" w:hAnsi="等线" w:eastAsia="等线"/>
          <w:sz w:val="24"/>
          <w:szCs w:val="24"/>
        </w:rPr>
        <w:t>考试命题、有自己独立出版的韩语教材和完整教学体系，</w:t>
      </w:r>
      <w:r>
        <w:rPr>
          <w:rFonts w:ascii="等线" w:hAnsi="等线" w:eastAsia="等线"/>
          <w:sz w:val="24"/>
          <w:szCs w:val="24"/>
        </w:rPr>
        <w:t>1997年，启明大学被美国 180 所大学组成的 CCIS （ College Consortium for International Studies ）指定为美国大学生学习韩国语方面的</w:t>
      </w:r>
      <w:r>
        <w:rPr>
          <w:rFonts w:hint="eastAsia" w:ascii="等线" w:hAnsi="等线" w:eastAsia="等线"/>
          <w:sz w:val="24"/>
          <w:szCs w:val="24"/>
        </w:rPr>
        <w:t>唯一</w:t>
      </w:r>
      <w:r>
        <w:rPr>
          <w:rFonts w:ascii="等线" w:hAnsi="等线" w:eastAsia="等线"/>
          <w:sz w:val="24"/>
          <w:szCs w:val="24"/>
        </w:rPr>
        <w:t>主管大学，旨在培养美国大学生的世界性视野和国际性观念</w:t>
      </w:r>
      <w:r>
        <w:rPr>
          <w:rFonts w:hint="eastAsia" w:ascii="等线" w:hAnsi="等线" w:eastAsia="等线"/>
          <w:sz w:val="24"/>
          <w:szCs w:val="24"/>
        </w:rPr>
        <w:t>。</w:t>
      </w:r>
    </w:p>
    <w:p>
      <w:pPr>
        <w:ind w:firstLine="480" w:firstLineChars="200"/>
        <w:rPr>
          <w:sz w:val="24"/>
          <w:szCs w:val="24"/>
        </w:rPr>
      </w:pPr>
      <w:r>
        <w:rPr>
          <w:rFonts w:hint="eastAsia"/>
          <w:b/>
          <w:sz w:val="24"/>
          <w:szCs w:val="24"/>
        </w:rPr>
        <w:t>I</w:t>
      </w:r>
      <w:r>
        <w:rPr>
          <w:rFonts w:hint="eastAsia"/>
          <w:sz w:val="24"/>
          <w:szCs w:val="24"/>
        </w:rPr>
        <w:t>学校强调综合能力培养，经常组织各种文化旅游、中韩交流、艺术表演及实习等活动，综合提升大学生学术、文化、国际观、社交等全方位能力。</w:t>
      </w:r>
    </w:p>
    <w:p>
      <w:pPr>
        <w:ind w:firstLine="480" w:firstLineChars="200"/>
        <w:rPr>
          <w:sz w:val="24"/>
          <w:szCs w:val="24"/>
        </w:rPr>
      </w:pPr>
      <w:r>
        <w:rPr>
          <w:b/>
          <w:sz w:val="24"/>
          <w:szCs w:val="24"/>
        </w:rPr>
        <w:t>J</w:t>
      </w:r>
      <w:r>
        <w:rPr>
          <w:rFonts w:hint="eastAsia"/>
          <w:sz w:val="24"/>
          <w:szCs w:val="24"/>
        </w:rPr>
        <w:t>与50多个国家280多所大学和机关合作，世界合作院校：大陆清华、复旦、武大、中山大学、人大、南开、中传媒、南航、东华、北外、北语、南师、上师、延边大学、中国美术学院等；香港浸会大学、岭南大学等；澳门大学等；台湾清华、台师大、辅仁、逢甲大学等；日本筑波大学、福冈大学等；美国加州大学洛杉矶分校、加州大学、夏威夷大学、犹他州立大学、亚特兰大大学等；英国爱丁堡大学、朴茨茅斯大学、金斯顿大学等；新西兰奥克兰大学等；澳大利亚国立大学、悉尼大学音乐学院、阿德莱德大学、卧龙岗大学、堪培拉大学等；法国欧洲理工学院、波尔多第三大学等；新加坡南阳理工学院等；意大利多莫斯设计学院、意大利设计学院等；德国柏林自由大学、奥格斯堡大学等）。</w:t>
      </w:r>
    </w:p>
    <w:p>
      <w:pPr>
        <w:ind w:firstLine="480" w:firstLineChars="200"/>
        <w:rPr>
          <w:sz w:val="24"/>
          <w:szCs w:val="24"/>
        </w:rPr>
      </w:pPr>
      <w:r>
        <w:rPr>
          <w:rFonts w:hint="eastAsia"/>
          <w:b/>
          <w:sz w:val="24"/>
          <w:szCs w:val="24"/>
        </w:rPr>
        <w:t>K</w:t>
      </w:r>
      <w:r>
        <w:rPr>
          <w:sz w:val="24"/>
          <w:szCs w:val="24"/>
        </w:rPr>
        <w:t>2016年巴西奥运会女子射箭冠军母校（启明大学体育系），</w:t>
      </w:r>
      <w:r>
        <w:rPr>
          <w:b/>
          <w:sz w:val="24"/>
          <w:szCs w:val="24"/>
        </w:rPr>
        <w:t>启明音乐学院与波兰肖邦音乐学院和匈牙利李斯特音乐学院合作建立</w:t>
      </w:r>
      <w:r>
        <w:rPr>
          <w:rFonts w:hint="eastAsia"/>
          <w:b/>
          <w:sz w:val="24"/>
          <w:szCs w:val="24"/>
        </w:rPr>
        <w:t>启明-肖邦音乐学院和启明李斯特音乐学院</w:t>
      </w:r>
      <w:r>
        <w:rPr>
          <w:rFonts w:hint="eastAsia"/>
          <w:sz w:val="24"/>
          <w:szCs w:val="24"/>
        </w:rPr>
        <w:t>，相互进行交流和交换学习。设计学院学生多次获得韩国和国际设计大奖，包括世界著名的红点设计奖。</w:t>
      </w:r>
    </w:p>
    <w:p>
      <w:pPr>
        <w:ind w:firstLine="480" w:firstLineChars="200"/>
        <w:rPr>
          <w:b/>
          <w:sz w:val="24"/>
          <w:szCs w:val="24"/>
        </w:rPr>
      </w:pPr>
      <w:r>
        <w:rPr>
          <w:rFonts w:hint="eastAsia"/>
          <w:b/>
          <w:sz w:val="24"/>
          <w:szCs w:val="24"/>
        </w:rPr>
        <w:t>L</w:t>
      </w:r>
      <w:r>
        <w:rPr>
          <w:rFonts w:hint="eastAsia"/>
          <w:sz w:val="24"/>
          <w:szCs w:val="24"/>
        </w:rPr>
        <w:t>学校学风较好，管理严格，晚上有宿管查寝，有助教督促国际学生学习，还有专门的“语伴”结成对子互相交换语言和辅导学习。晚上如有学生刻苦学习，宿管还会经常不定期免费送上炸鸡、面包、牛奶等各种慰问零食。</w:t>
      </w:r>
    </w:p>
    <w:p>
      <w:pPr>
        <w:ind w:firstLine="480" w:firstLineChars="200"/>
        <w:rPr>
          <w:sz w:val="24"/>
          <w:szCs w:val="24"/>
        </w:rPr>
      </w:pPr>
      <w:r>
        <w:rPr>
          <w:b/>
          <w:sz w:val="24"/>
          <w:szCs w:val="24"/>
        </w:rPr>
        <w:t>M</w:t>
      </w:r>
      <w:r>
        <w:rPr>
          <w:rFonts w:hint="eastAsia"/>
          <w:sz w:val="24"/>
          <w:szCs w:val="24"/>
        </w:rPr>
        <w:t>毕业回国享受就业、创业、落户、子女上学等各方面海归待遇，按目前上海市政策，本科和研究生都在该校就读并在上海找到相应单位，回国可办理留学生落户（具体按当时政策）。</w:t>
      </w:r>
    </w:p>
    <w:p>
      <w:pPr>
        <w:ind w:firstLine="480" w:firstLineChars="200"/>
        <w:rPr>
          <w:sz w:val="24"/>
          <w:szCs w:val="24"/>
        </w:rPr>
      </w:pPr>
      <w:r>
        <w:rPr>
          <w:b/>
          <w:sz w:val="24"/>
          <w:szCs w:val="24"/>
        </w:rPr>
        <w:t>N</w:t>
      </w:r>
      <w:r>
        <w:rPr>
          <w:rFonts w:hint="eastAsia"/>
          <w:sz w:val="24"/>
          <w:szCs w:val="24"/>
        </w:rPr>
        <w:t>韩国居住满5年（含上学期间）并满足其他条件后，可申请韩国绿卡。</w:t>
      </w:r>
    </w:p>
    <w:p>
      <w:pPr>
        <w:ind w:firstLine="480" w:firstLineChars="200"/>
        <w:rPr>
          <w:sz w:val="24"/>
          <w:szCs w:val="24"/>
        </w:rPr>
      </w:pPr>
      <w:r>
        <w:rPr>
          <w:b/>
          <w:sz w:val="24"/>
          <w:szCs w:val="24"/>
        </w:rPr>
        <w:t xml:space="preserve">O </w:t>
      </w:r>
      <w:r>
        <w:rPr>
          <w:rFonts w:hint="eastAsia"/>
          <w:sz w:val="24"/>
          <w:szCs w:val="24"/>
        </w:rPr>
        <w:t>学校提供中韩日及其他国家各企业、领馆和其他机构的各类招聘信息，毕业生就业选择比较多，平台起点比较高，毕业即具备多语种语言能力优势。</w:t>
      </w:r>
    </w:p>
    <w:p>
      <w:pPr>
        <w:ind w:firstLine="480" w:firstLineChars="200"/>
        <w:rPr>
          <w:sz w:val="24"/>
          <w:szCs w:val="24"/>
        </w:rPr>
      </w:pPr>
      <w:r>
        <w:rPr>
          <w:b/>
          <w:sz w:val="24"/>
          <w:szCs w:val="24"/>
        </w:rPr>
        <w:t>P</w:t>
      </w:r>
      <w:r>
        <w:rPr>
          <w:rFonts w:hint="eastAsia"/>
          <w:sz w:val="24"/>
          <w:szCs w:val="24"/>
        </w:rPr>
        <w:t>本科以上每学期为16周，寒暑假各两个多月，可自由灵活安排假期生活。</w:t>
      </w:r>
    </w:p>
    <w:p>
      <w:pPr>
        <w:ind w:firstLine="480" w:firstLineChars="200"/>
        <w:rPr>
          <w:sz w:val="24"/>
          <w:szCs w:val="24"/>
        </w:rPr>
      </w:pPr>
      <w:r>
        <w:rPr>
          <w:b/>
          <w:sz w:val="24"/>
          <w:szCs w:val="24"/>
        </w:rPr>
        <w:t xml:space="preserve">Q </w:t>
      </w:r>
      <w:r>
        <w:rPr>
          <w:rFonts w:hint="eastAsia"/>
          <w:sz w:val="24"/>
          <w:szCs w:val="24"/>
        </w:rPr>
        <w:t>可申请与全球50多个国家大学可交换访问学习，韩国和全球实习机会众多，名企实习机会多，参与志愿者和社会实践的机会也多。</w:t>
      </w:r>
    </w:p>
    <w:p>
      <w:pPr>
        <w:ind w:firstLine="480" w:firstLineChars="200"/>
        <w:rPr>
          <w:sz w:val="24"/>
          <w:szCs w:val="24"/>
        </w:rPr>
      </w:pPr>
      <w:r>
        <w:rPr>
          <w:b/>
          <w:sz w:val="24"/>
          <w:szCs w:val="24"/>
        </w:rPr>
        <w:t xml:space="preserve">R </w:t>
      </w:r>
      <w:r>
        <w:rPr>
          <w:rFonts w:hint="eastAsia"/>
          <w:sz w:val="24"/>
          <w:szCs w:val="24"/>
        </w:rPr>
        <w:t>给予优秀学生奖学金鼓励，直接减免学费或补助生活，校内宿舍含餐食。</w:t>
      </w:r>
    </w:p>
    <w:p>
      <w:pPr>
        <w:rPr>
          <w:b/>
          <w:sz w:val="24"/>
          <w:szCs w:val="24"/>
        </w:rPr>
      </w:pPr>
    </w:p>
    <w:p>
      <w:pPr>
        <w:jc w:val="center"/>
        <w:rPr>
          <w:rFonts w:ascii="等线" w:hAnsi="等线" w:eastAsia="等线"/>
          <w:b/>
          <w:sz w:val="36"/>
          <w:szCs w:val="36"/>
        </w:rPr>
      </w:pPr>
      <w:r>
        <w:rPr>
          <w:rFonts w:hint="eastAsia" w:ascii="等线" w:hAnsi="等线" w:eastAsia="等线"/>
          <w:b/>
          <w:sz w:val="36"/>
          <w:szCs w:val="36"/>
        </w:rPr>
        <w:t>启明大学本科2+2的优势</w:t>
      </w:r>
    </w:p>
    <w:p>
      <w:pPr>
        <w:pStyle w:val="9"/>
        <w:numPr>
          <w:numId w:val="0"/>
        </w:numPr>
        <w:ind w:leftChars="0" w:firstLine="480" w:firstLineChars="200"/>
        <w:jc w:val="left"/>
        <w:rPr>
          <w:b/>
          <w:sz w:val="24"/>
          <w:szCs w:val="24"/>
        </w:rPr>
      </w:pPr>
      <w:r>
        <w:rPr>
          <w:rFonts w:hint="eastAsia"/>
          <w:sz w:val="24"/>
          <w:szCs w:val="24"/>
          <w:lang w:val="en-US" w:eastAsia="zh-CN"/>
        </w:rPr>
        <w:t>1.</w:t>
      </w:r>
      <w:r>
        <w:rPr>
          <w:rFonts w:hint="eastAsia"/>
          <w:sz w:val="24"/>
          <w:szCs w:val="24"/>
        </w:rPr>
        <w:t>内蒙古艺术学院与启明大学为友好姊妹学校，共同联合进行学生培养、学术研究和举办艺术交流活动等。两校专业绝大多数特别是艺术类可以无缝契合对接，在内蒙古艺术学院完成大学前两年的基础课程学习后，打好坚实的基本功，再赴海外深造，国内+国际联合学习，接触不同的文化和多元的艺术。通过启明大学面试即可入学（不用赴韩），每年50名2+2本科保送生名额，内蒙古艺术学院可直接推免保送优秀学生免试入学</w:t>
      </w:r>
      <w:r>
        <w:rPr>
          <w:rFonts w:hint="eastAsia"/>
          <w:b/>
          <w:sz w:val="24"/>
          <w:szCs w:val="24"/>
        </w:rPr>
        <w:t>。</w:t>
      </w:r>
    </w:p>
    <w:p>
      <w:pPr>
        <w:pStyle w:val="9"/>
        <w:numPr>
          <w:numId w:val="0"/>
        </w:numPr>
        <w:ind w:leftChars="0" w:firstLine="480" w:firstLineChars="200"/>
        <w:rPr>
          <w:sz w:val="24"/>
          <w:szCs w:val="24"/>
        </w:rPr>
      </w:pPr>
      <w:r>
        <w:rPr>
          <w:rFonts w:hint="eastAsia"/>
          <w:sz w:val="24"/>
          <w:szCs w:val="24"/>
          <w:lang w:val="en-US" w:eastAsia="zh-CN"/>
        </w:rPr>
        <w:t>2.</w:t>
      </w:r>
      <w:r>
        <w:rPr>
          <w:rFonts w:hint="eastAsia"/>
          <w:sz w:val="24"/>
          <w:szCs w:val="24"/>
        </w:rPr>
        <w:t>两校互相承认学分，毕业可以拿到两校双证。</w:t>
      </w:r>
    </w:p>
    <w:p>
      <w:pPr>
        <w:pStyle w:val="9"/>
        <w:numPr>
          <w:numId w:val="0"/>
        </w:numPr>
        <w:ind w:leftChars="0" w:firstLine="480" w:firstLineChars="200"/>
        <w:rPr>
          <w:sz w:val="24"/>
          <w:szCs w:val="24"/>
        </w:rPr>
      </w:pPr>
      <w:r>
        <w:rPr>
          <w:rFonts w:hint="eastAsia"/>
          <w:sz w:val="24"/>
          <w:szCs w:val="24"/>
          <w:lang w:val="en-US" w:eastAsia="zh-CN"/>
        </w:rPr>
        <w:t>3.</w:t>
      </w:r>
      <w:r>
        <w:rPr>
          <w:rFonts w:hint="eastAsia"/>
          <w:sz w:val="24"/>
          <w:szCs w:val="24"/>
        </w:rPr>
        <w:t>入学可免去硬性韩语要求，零基础亦可入学，零基础学生入学只需多读半年（艺术和体育类）或一年韩语语学堂（预科）。应届生和毕业生均可报考。入学时有韩语</w:t>
      </w:r>
      <w:r>
        <w:rPr>
          <w:sz w:val="24"/>
          <w:szCs w:val="24"/>
        </w:rPr>
        <w:t>TOPIK</w:t>
      </w:r>
      <w:r>
        <w:rPr>
          <w:rFonts w:hint="eastAsia"/>
          <w:sz w:val="24"/>
          <w:szCs w:val="24"/>
        </w:rPr>
        <w:t>3级以上基础者直接就读本科大三，无需读语学堂。</w:t>
      </w:r>
    </w:p>
    <w:p>
      <w:pPr>
        <w:pStyle w:val="9"/>
        <w:numPr>
          <w:numId w:val="0"/>
        </w:numPr>
        <w:ind w:leftChars="0" w:firstLine="480" w:firstLineChars="200"/>
        <w:rPr>
          <w:sz w:val="24"/>
          <w:szCs w:val="24"/>
        </w:rPr>
      </w:pPr>
      <w:r>
        <w:rPr>
          <w:rFonts w:hint="eastAsia"/>
          <w:b/>
          <w:sz w:val="24"/>
          <w:szCs w:val="24"/>
          <w:lang w:val="en-US" w:eastAsia="zh-CN"/>
        </w:rPr>
        <w:t>4.</w:t>
      </w:r>
      <w:r>
        <w:rPr>
          <w:rFonts w:hint="eastAsia"/>
          <w:b/>
          <w:sz w:val="24"/>
          <w:szCs w:val="24"/>
        </w:rPr>
        <w:t>由我校直录（含面试和保送）的学生，本科大三首学期最低享受50%学费减免的奖学金（不含语学堂预科），韩语水平T</w:t>
      </w:r>
      <w:r>
        <w:rPr>
          <w:b/>
          <w:sz w:val="24"/>
          <w:szCs w:val="24"/>
        </w:rPr>
        <w:t>OPIK</w:t>
      </w:r>
      <w:r>
        <w:rPr>
          <w:rFonts w:hint="eastAsia"/>
          <w:b/>
          <w:sz w:val="24"/>
          <w:szCs w:val="24"/>
        </w:rPr>
        <w:t>5级以上者还可申请100%全奖，全免学费。第二学期开始，根据综合成绩正常仍然可享受50%-100%奖学金，成绩一般者可保有30%奖学金减免，有挂科情况的除外。在校期间还可以自行申请丰富的T</w:t>
      </w:r>
      <w:r>
        <w:rPr>
          <w:b/>
          <w:sz w:val="24"/>
          <w:szCs w:val="24"/>
        </w:rPr>
        <w:t>OPIK</w:t>
      </w:r>
      <w:r>
        <w:rPr>
          <w:rFonts w:hint="eastAsia"/>
          <w:b/>
          <w:sz w:val="24"/>
          <w:szCs w:val="24"/>
        </w:rPr>
        <w:t>考试费减免（本科最多2次）和部分学院的其他由企业和政府资助的奖学金。</w:t>
      </w:r>
    </w:p>
    <w:p>
      <w:pPr>
        <w:pStyle w:val="9"/>
        <w:numPr>
          <w:numId w:val="0"/>
        </w:numPr>
        <w:ind w:leftChars="0" w:firstLine="480" w:firstLineChars="200"/>
        <w:rPr>
          <w:sz w:val="24"/>
          <w:szCs w:val="24"/>
        </w:rPr>
      </w:pPr>
      <w:r>
        <w:rPr>
          <w:rFonts w:hint="eastAsia"/>
          <w:sz w:val="24"/>
          <w:szCs w:val="24"/>
          <w:lang w:val="en-US" w:eastAsia="zh-CN"/>
        </w:rPr>
        <w:t>5.</w:t>
      </w:r>
      <w:r>
        <w:rPr>
          <w:rFonts w:hint="eastAsia"/>
          <w:sz w:val="24"/>
          <w:szCs w:val="24"/>
        </w:rPr>
        <w:t>从报名-面试（或保送）-体检-录取-签证-机票安排-入学（含接送机）-校内宿舍优先预定（全校仅有2500个床位，韩国本地学生想申请需要非大邱市户籍并且成绩排全班前茅，我校学生可自由选择国际生2人间和韩国本地生3人间）-赴韩后关怀和日常管理，全方位一站式协助。</w:t>
      </w:r>
    </w:p>
    <w:p>
      <w:pPr>
        <w:jc w:val="both"/>
        <w:rPr>
          <w:rFonts w:hint="eastAsia" w:ascii="等线" w:hAnsi="等线" w:eastAsia="等线"/>
          <w:b/>
          <w:sz w:val="36"/>
          <w:szCs w:val="36"/>
        </w:rPr>
      </w:pPr>
    </w:p>
    <w:p>
      <w:pPr>
        <w:jc w:val="center"/>
        <w:rPr>
          <w:rFonts w:ascii="等线" w:hAnsi="等线" w:eastAsia="等线"/>
          <w:b/>
          <w:sz w:val="36"/>
          <w:szCs w:val="36"/>
        </w:rPr>
      </w:pPr>
      <w:r>
        <w:rPr>
          <w:rFonts w:hint="eastAsia" w:ascii="等线" w:hAnsi="等线" w:eastAsia="等线"/>
          <w:b/>
          <w:sz w:val="36"/>
          <w:szCs w:val="36"/>
        </w:rPr>
        <w:t>报名与录取流程</w:t>
      </w:r>
    </w:p>
    <w:p>
      <w:pPr>
        <w:jc w:val="both"/>
        <w:rPr>
          <w:rFonts w:ascii="等线" w:hAnsi="等线" w:eastAsia="等线"/>
          <w:b/>
          <w:sz w:val="28"/>
          <w:szCs w:val="28"/>
        </w:rPr>
      </w:pPr>
      <w:bookmarkStart w:id="12" w:name="_GoBack"/>
      <w:bookmarkEnd w:id="12"/>
    </w:p>
    <w:p>
      <w:pPr>
        <w:rPr>
          <w:rFonts w:eastAsiaTheme="minorHAnsi"/>
          <w:sz w:val="24"/>
          <w:szCs w:val="24"/>
        </w:rPr>
      </w:pPr>
      <w:r>
        <w:rPr>
          <w:rFonts w:ascii="Arial Black" w:hAnsi="Arial Black" w:eastAsia="微软雅黑"/>
          <w:b/>
          <w:sz w:val="36"/>
          <w:szCs w:val="36"/>
        </w:rPr>
        <w:t>STEP1</w:t>
      </w:r>
      <w:r>
        <w:rPr>
          <w:rFonts w:ascii="Arial Black" w:hAnsi="Arial Black" w:eastAsia="微软雅黑"/>
          <w:b/>
          <w:sz w:val="24"/>
          <w:szCs w:val="24"/>
        </w:rPr>
        <w:t>:</w:t>
      </w:r>
      <w:r>
        <w:rPr>
          <w:rFonts w:eastAsiaTheme="minorHAnsi"/>
          <w:sz w:val="24"/>
          <w:szCs w:val="24"/>
        </w:rPr>
        <w:t xml:space="preserve"> </w:t>
      </w:r>
      <w:r>
        <w:rPr>
          <w:rFonts w:hint="eastAsia" w:eastAsiaTheme="minorHAnsi"/>
          <w:sz w:val="24"/>
          <w:szCs w:val="24"/>
        </w:rPr>
        <w:t>确认是否满足以下申请条件</w:t>
      </w:r>
    </w:p>
    <w:p>
      <w:pPr>
        <w:ind w:firstLine="480" w:firstLineChars="200"/>
        <w:jc w:val="left"/>
        <w:rPr>
          <w:rFonts w:eastAsiaTheme="minorHAnsi"/>
          <w:b/>
          <w:color w:val="203864" w:themeColor="accent5" w:themeShade="80"/>
          <w:sz w:val="24"/>
          <w:szCs w:val="24"/>
        </w:rPr>
      </w:pPr>
      <w:r>
        <w:rPr>
          <w:rFonts w:eastAsiaTheme="minorHAnsi"/>
          <w:b/>
          <w:color w:val="203864" w:themeColor="accent5" w:themeShade="80"/>
          <w:sz w:val="24"/>
          <w:szCs w:val="24"/>
        </w:rPr>
        <w:t>□</w:t>
      </w:r>
      <w:r>
        <w:rPr>
          <w:rFonts w:hint="eastAsia" w:eastAsiaTheme="minorHAnsi"/>
          <w:b/>
          <w:color w:val="203864" w:themeColor="accent5" w:themeShade="80"/>
          <w:sz w:val="24"/>
          <w:szCs w:val="24"/>
        </w:rPr>
        <w:t>中国人（父母和本人均为中国国籍，不看户籍）</w:t>
      </w:r>
    </w:p>
    <w:p>
      <w:pPr>
        <w:ind w:firstLine="480" w:firstLineChars="200"/>
        <w:jc w:val="left"/>
        <w:rPr>
          <w:rFonts w:eastAsiaTheme="minorHAnsi"/>
          <w:b/>
          <w:color w:val="203864" w:themeColor="accent5" w:themeShade="80"/>
          <w:sz w:val="24"/>
          <w:szCs w:val="24"/>
        </w:rPr>
      </w:pPr>
      <w:r>
        <w:rPr>
          <w:rFonts w:eastAsiaTheme="minorHAnsi"/>
          <w:b/>
          <w:color w:val="203864" w:themeColor="accent5" w:themeShade="80"/>
          <w:sz w:val="24"/>
          <w:szCs w:val="24"/>
        </w:rPr>
        <w:t>□</w:t>
      </w:r>
      <w:r>
        <w:rPr>
          <w:rFonts w:hint="eastAsia" w:eastAsiaTheme="minorHAnsi"/>
          <w:b/>
          <w:color w:val="203864" w:themeColor="accent5" w:themeShade="80"/>
          <w:sz w:val="24"/>
          <w:szCs w:val="24"/>
        </w:rPr>
        <w:t>本科大二学期在读学生，本科大一和大二前四学期修完国内本科总学分的一半以上并无挂科，有挂科者需挂科科目补考已通过，大二上学期学生可以提前申请。</w:t>
      </w:r>
    </w:p>
    <w:p>
      <w:pPr>
        <w:ind w:firstLine="480" w:firstLineChars="200"/>
        <w:jc w:val="left"/>
        <w:rPr>
          <w:rFonts w:eastAsiaTheme="minorHAnsi"/>
          <w:b/>
          <w:color w:val="203864" w:themeColor="accent5" w:themeShade="80"/>
          <w:sz w:val="24"/>
          <w:szCs w:val="24"/>
        </w:rPr>
      </w:pPr>
      <w:r>
        <w:rPr>
          <w:rFonts w:eastAsiaTheme="minorHAnsi"/>
          <w:b/>
          <w:color w:val="203864" w:themeColor="accent5" w:themeShade="80"/>
          <w:sz w:val="24"/>
          <w:szCs w:val="24"/>
        </w:rPr>
        <w:t>□</w:t>
      </w:r>
      <w:r>
        <w:rPr>
          <w:rFonts w:hint="eastAsia" w:eastAsiaTheme="minorHAnsi"/>
          <w:b/>
          <w:color w:val="203864" w:themeColor="accent5" w:themeShade="80"/>
          <w:sz w:val="24"/>
          <w:szCs w:val="24"/>
        </w:rPr>
        <w:t>心理健康和身体健康（三观端正，性格良好，没有肺结核等易传染疾病）</w:t>
      </w:r>
    </w:p>
    <w:p>
      <w:pPr>
        <w:ind w:firstLine="480" w:firstLineChars="200"/>
        <w:jc w:val="left"/>
        <w:rPr>
          <w:rFonts w:eastAsiaTheme="minorHAnsi"/>
          <w:b/>
          <w:color w:val="203864" w:themeColor="accent5" w:themeShade="80"/>
          <w:sz w:val="24"/>
          <w:szCs w:val="24"/>
        </w:rPr>
      </w:pPr>
      <w:r>
        <w:rPr>
          <w:rFonts w:eastAsiaTheme="minorHAnsi"/>
          <w:b/>
          <w:color w:val="203864" w:themeColor="accent5" w:themeShade="80"/>
          <w:sz w:val="24"/>
          <w:szCs w:val="24"/>
        </w:rPr>
        <w:t>□</w:t>
      </w:r>
      <w:r>
        <w:rPr>
          <w:rFonts w:hint="eastAsia" w:eastAsiaTheme="minorHAnsi"/>
          <w:b/>
          <w:color w:val="203864" w:themeColor="accent5" w:themeShade="80"/>
          <w:sz w:val="24"/>
          <w:szCs w:val="24"/>
        </w:rPr>
        <w:t>喜欢和各国学生和老师交流</w:t>
      </w:r>
    </w:p>
    <w:p>
      <w:pPr>
        <w:ind w:firstLine="480" w:firstLineChars="200"/>
        <w:jc w:val="left"/>
        <w:rPr>
          <w:rFonts w:eastAsiaTheme="minorHAnsi"/>
          <w:b/>
          <w:color w:val="203864" w:themeColor="accent5" w:themeShade="80"/>
          <w:sz w:val="24"/>
          <w:szCs w:val="24"/>
        </w:rPr>
      </w:pPr>
      <w:r>
        <w:rPr>
          <w:rFonts w:eastAsiaTheme="minorHAnsi"/>
          <w:b/>
          <w:color w:val="203864" w:themeColor="accent5" w:themeShade="80"/>
          <w:sz w:val="24"/>
          <w:szCs w:val="24"/>
        </w:rPr>
        <w:t>□</w:t>
      </w:r>
      <w:r>
        <w:rPr>
          <w:rFonts w:hint="eastAsia" w:eastAsiaTheme="minorHAnsi"/>
          <w:b/>
          <w:color w:val="203864" w:themeColor="accent5" w:themeShade="80"/>
          <w:sz w:val="24"/>
          <w:szCs w:val="24"/>
        </w:rPr>
        <w:t>假设在学生留学期间不打工的情况下，家庭能负担平均每年5万元人民币左右的吃、住、学、交通总费用</w:t>
      </w:r>
    </w:p>
    <w:p>
      <w:pPr>
        <w:ind w:firstLine="480" w:firstLineChars="200"/>
        <w:jc w:val="left"/>
        <w:rPr>
          <w:rFonts w:eastAsiaTheme="minorHAnsi"/>
          <w:b/>
          <w:color w:val="1F4E79" w:themeColor="accent1" w:themeShade="80"/>
          <w:sz w:val="24"/>
          <w:szCs w:val="24"/>
        </w:rPr>
      </w:pPr>
      <w:r>
        <w:rPr>
          <w:rFonts w:hint="eastAsia" w:eastAsiaTheme="minorHAnsi"/>
          <w:b/>
          <w:color w:val="203864" w:themeColor="accent5" w:themeShade="80"/>
          <w:sz w:val="24"/>
          <w:szCs w:val="24"/>
        </w:rPr>
        <w:t>□无犯罪记录或国家/领馆规定的不能办理护照或签证的情况</w:t>
      </w:r>
    </w:p>
    <w:p>
      <w:pPr>
        <w:ind w:firstLine="482" w:firstLineChars="200"/>
        <w:rPr>
          <w:rFonts w:ascii="微软雅黑" w:hAnsi="微软雅黑" w:eastAsia="微软雅黑"/>
          <w:sz w:val="24"/>
          <w:szCs w:val="24"/>
        </w:rPr>
      </w:pPr>
      <w:r>
        <w:rPr>
          <w:rFonts w:hint="eastAsia" w:ascii="微软雅黑 Light" w:hAnsi="微软雅黑 Light" w:eastAsia="微软雅黑 Light"/>
          <w:b/>
          <w:sz w:val="24"/>
          <w:szCs w:val="24"/>
        </w:rPr>
        <w:t>以上条件符合者均可申请。</w:t>
      </w:r>
    </w:p>
    <w:p>
      <w:pPr>
        <w:rPr>
          <w:rFonts w:eastAsiaTheme="minorHAnsi"/>
          <w:sz w:val="24"/>
          <w:szCs w:val="24"/>
        </w:rPr>
      </w:pPr>
      <w:bookmarkStart w:id="5" w:name="_Hlk501897327"/>
      <w:r>
        <w:rPr>
          <w:rFonts w:ascii="Arial Black" w:hAnsi="Arial Black" w:eastAsia="微软雅黑"/>
          <w:b/>
          <w:sz w:val="36"/>
          <w:szCs w:val="36"/>
        </w:rPr>
        <w:t>STEP2</w:t>
      </w:r>
      <w:bookmarkEnd w:id="5"/>
      <w:r>
        <w:rPr>
          <w:rFonts w:hint="eastAsia" w:eastAsiaTheme="minorHAnsi"/>
          <w:sz w:val="24"/>
          <w:szCs w:val="24"/>
        </w:rPr>
        <w:t>咨询与报名</w:t>
      </w:r>
    </w:p>
    <w:p>
      <w:pPr>
        <w:ind w:firstLine="480" w:firstLineChars="200"/>
        <w:jc w:val="left"/>
        <w:rPr>
          <w:rFonts w:asciiTheme="minorEastAsia" w:hAnsiTheme="minorEastAsia"/>
          <w:sz w:val="24"/>
          <w:szCs w:val="24"/>
        </w:rPr>
      </w:pPr>
      <w:r>
        <w:rPr>
          <w:rFonts w:hint="eastAsia" w:asciiTheme="minorEastAsia" w:hAnsiTheme="minorEastAsia"/>
          <w:sz w:val="24"/>
          <w:szCs w:val="24"/>
        </w:rPr>
        <w:t>填写申请信息和后两年赴韩本科专业和语言预科入学时间，由我校根据申请学生的平时成绩和表现等综合情况确定是否需要面试或直接由学校推荐保送。</w:t>
      </w:r>
    </w:p>
    <w:p>
      <w:pPr>
        <w:jc w:val="left"/>
        <w:rPr>
          <w:rFonts w:asciiTheme="minorEastAsia" w:hAnsiTheme="minorEastAsia"/>
          <w:sz w:val="24"/>
          <w:szCs w:val="24"/>
        </w:rPr>
      </w:pPr>
      <w:r>
        <w:rPr>
          <w:rFonts w:hint="eastAsia" w:asciiTheme="minorEastAsia" w:hAnsiTheme="minorEastAsia"/>
          <w:sz w:val="24"/>
          <w:szCs w:val="24"/>
        </w:rPr>
        <w:t>备注：</w:t>
      </w:r>
    </w:p>
    <w:p>
      <w:pPr>
        <w:ind w:firstLine="480" w:firstLineChars="200"/>
        <w:jc w:val="left"/>
        <w:rPr>
          <w:rFonts w:asciiTheme="minorEastAsia" w:hAnsiTheme="minorEastAsia"/>
          <w:sz w:val="24"/>
          <w:szCs w:val="24"/>
        </w:rPr>
      </w:pPr>
      <w:r>
        <w:rPr>
          <w:rFonts w:hint="eastAsia" w:asciiTheme="minorEastAsia" w:hAnsiTheme="minorEastAsia"/>
          <w:sz w:val="24"/>
          <w:szCs w:val="24"/>
        </w:rPr>
        <w:t>（1）无韩语基础者需读韩语语学堂（预科），入学时间为：每年1月、3月、5月、7月、9月、11月（6个月份，其中5月和11月不能提供校内宿舍，需住在校外一学期，到下个学期安排搬进校内宿舍，因为校内宿舍在其他月份被订满了，很紧张，其他月份入学可以直接选择校内宿舍）。</w:t>
      </w:r>
    </w:p>
    <w:p>
      <w:pPr>
        <w:ind w:firstLine="480" w:firstLineChars="200"/>
        <w:jc w:val="left"/>
        <w:rPr>
          <w:rFonts w:hint="eastAsia" w:asciiTheme="minorEastAsia" w:hAnsiTheme="minorEastAsia"/>
          <w:sz w:val="24"/>
          <w:szCs w:val="24"/>
        </w:rPr>
      </w:pPr>
      <w:r>
        <w:rPr>
          <w:rFonts w:hint="eastAsia" w:asciiTheme="minorEastAsia" w:hAnsiTheme="minorEastAsia"/>
          <w:sz w:val="24"/>
          <w:szCs w:val="24"/>
        </w:rPr>
        <w:t>（2）每年语学堂转本科入学时间为：春季3月，秋季9月（一年两季入学和毕业）*本科专业需与内蒙古艺术学院在读专业一致或近似。</w:t>
      </w:r>
    </w:p>
    <w:p>
      <w:pPr>
        <w:ind w:firstLine="480" w:firstLineChars="200"/>
        <w:jc w:val="left"/>
        <w:rPr>
          <w:rFonts w:asciiTheme="minorEastAsia" w:hAnsiTheme="minorEastAsia"/>
          <w:sz w:val="24"/>
          <w:szCs w:val="24"/>
        </w:rPr>
      </w:pPr>
      <w:r>
        <w:rPr>
          <w:rFonts w:hint="eastAsia" w:asciiTheme="minorEastAsia" w:hAnsiTheme="minorEastAsia"/>
          <w:sz w:val="24"/>
          <w:szCs w:val="24"/>
        </w:rPr>
        <w:t>（3）美术及音乐、体育专业学生预科可以只读半年，因为语言要求较低。</w:t>
      </w:r>
    </w:p>
    <w:p>
      <w:pPr>
        <w:ind w:firstLine="480" w:firstLineChars="200"/>
        <w:jc w:val="left"/>
        <w:rPr>
          <w:rFonts w:asciiTheme="minorEastAsia" w:hAnsiTheme="minorEastAsia"/>
          <w:sz w:val="24"/>
          <w:szCs w:val="24"/>
        </w:rPr>
      </w:pPr>
      <w:r>
        <w:rPr>
          <w:rFonts w:hint="eastAsia" w:asciiTheme="minorEastAsia" w:hAnsiTheme="minorEastAsia"/>
          <w:sz w:val="24"/>
          <w:szCs w:val="24"/>
        </w:rPr>
        <w:t>（4）预科转本科大三为直升。</w:t>
      </w:r>
      <w:r>
        <w:rPr>
          <w:rFonts w:asciiTheme="minorEastAsia" w:hAnsiTheme="minorEastAsia"/>
          <w:b/>
          <w:sz w:val="28"/>
          <w:szCs w:val="28"/>
        </w:rPr>
        <w:t>201</w:t>
      </w:r>
      <w:r>
        <w:rPr>
          <w:rFonts w:hint="eastAsia" w:asciiTheme="minorEastAsia" w:hAnsiTheme="minorEastAsia"/>
          <w:b/>
          <w:sz w:val="28"/>
          <w:szCs w:val="28"/>
        </w:rPr>
        <w:t>8</w:t>
      </w:r>
      <w:r>
        <w:rPr>
          <w:rFonts w:asciiTheme="minorEastAsia" w:hAnsiTheme="minorEastAsia"/>
          <w:b/>
          <w:sz w:val="28"/>
          <w:szCs w:val="28"/>
        </w:rPr>
        <w:t>年面向中国</w:t>
      </w:r>
      <w:r>
        <w:rPr>
          <w:rFonts w:hint="eastAsia" w:asciiTheme="minorEastAsia" w:hAnsiTheme="minorEastAsia"/>
          <w:b/>
          <w:sz w:val="28"/>
          <w:szCs w:val="28"/>
        </w:rPr>
        <w:t>地区</w:t>
      </w:r>
      <w:r>
        <w:rPr>
          <w:rFonts w:asciiTheme="minorEastAsia" w:hAnsiTheme="minorEastAsia"/>
          <w:b/>
          <w:sz w:val="28"/>
          <w:szCs w:val="28"/>
        </w:rPr>
        <w:t>本科招生专业目录</w:t>
      </w:r>
    </w:p>
    <w:p>
      <w:pPr>
        <w:spacing w:line="500" w:lineRule="atLeast"/>
        <w:ind w:firstLine="606" w:firstLineChars="300"/>
        <w:rPr>
          <w:rFonts w:ascii="等线" w:hAnsi="等线" w:eastAsia="等线"/>
          <w:spacing w:val="-4"/>
          <w:szCs w:val="20"/>
        </w:rPr>
      </w:pPr>
      <w:r>
        <w:rPr>
          <w:rFonts w:hint="eastAsia" w:ascii="等线" w:hAnsi="等线" w:eastAsia="等线"/>
          <w:color w:val="000000" w:themeColor="text1"/>
          <w:spacing w:val="-4"/>
          <w:szCs w:val="20"/>
          <w14:textFill>
            <w14:solidFill>
              <w14:schemeClr w14:val="tx1"/>
            </w14:solidFill>
          </w14:textFill>
        </w:rPr>
        <w:t>外国留学生可以申请除医学系、护理学院、药学院、师范学院以外的所有专业。</w:t>
      </w:r>
    </w:p>
    <w:p>
      <w:pPr>
        <w:spacing w:line="500" w:lineRule="atLeast"/>
        <w:ind w:firstLine="630" w:firstLineChars="300"/>
        <w:rPr>
          <w:rFonts w:ascii="等线" w:hAnsi="等线" w:eastAsia="等线"/>
          <w:szCs w:val="20"/>
        </w:rPr>
      </w:pPr>
      <w:r>
        <w:rPr>
          <w:rFonts w:hint="eastAsia" w:ascii="等线" w:hAnsi="等线" w:eastAsia="等线"/>
          <w:szCs w:val="20"/>
        </w:rPr>
        <w:t>面向中国地区招收的本科专业如下表所示：</w:t>
      </w:r>
    </w:p>
    <w:p>
      <w:pPr>
        <w:spacing w:line="500" w:lineRule="atLeast"/>
        <w:ind w:firstLine="202" w:firstLineChars="100"/>
        <w:rPr>
          <w:rFonts w:ascii="等线" w:hAnsi="等线" w:eastAsia="等线"/>
          <w:spacing w:val="-4"/>
          <w:szCs w:val="20"/>
        </w:rPr>
      </w:pPr>
    </w:p>
    <w:tbl>
      <w:tblPr>
        <w:tblStyle w:val="5"/>
        <w:tblW w:w="51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2813"/>
        <w:gridCol w:w="4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86" w:type="pct"/>
            <w:tcBorders>
              <w:top w:val="single" w:color="auto" w:sz="4" w:space="0"/>
              <w:left w:val="single" w:color="auto" w:sz="4" w:space="0"/>
              <w:bottom w:val="single" w:color="auto" w:sz="4" w:space="0"/>
              <w:right w:val="single" w:color="auto" w:sz="4" w:space="0"/>
            </w:tcBorders>
          </w:tcPr>
          <w:p>
            <w:pPr>
              <w:spacing w:line="320" w:lineRule="exact"/>
              <w:jc w:val="center"/>
              <w:rPr>
                <w:rFonts w:ascii="新宋体" w:hAnsi="新宋体" w:eastAsia="新宋体"/>
                <w:szCs w:val="21"/>
              </w:rPr>
            </w:pPr>
            <w:r>
              <w:rPr>
                <w:rFonts w:hint="eastAsia" w:ascii="新宋体" w:hAnsi="新宋体" w:eastAsia="新宋体"/>
                <w:szCs w:val="21"/>
              </w:rPr>
              <w:t>系列</w:t>
            </w:r>
          </w:p>
        </w:tc>
        <w:tc>
          <w:tcPr>
            <w:tcW w:w="1606" w:type="pct"/>
            <w:tcBorders>
              <w:top w:val="single" w:color="auto" w:sz="4" w:space="0"/>
              <w:left w:val="single" w:color="auto" w:sz="4" w:space="0"/>
              <w:bottom w:val="single" w:color="auto" w:sz="4" w:space="0"/>
              <w:right w:val="single" w:color="auto" w:sz="4" w:space="0"/>
            </w:tcBorders>
          </w:tcPr>
          <w:p>
            <w:pPr>
              <w:spacing w:line="320" w:lineRule="exact"/>
              <w:jc w:val="center"/>
              <w:rPr>
                <w:rFonts w:ascii="新宋体" w:hAnsi="新宋体" w:eastAsia="新宋体"/>
                <w:szCs w:val="21"/>
              </w:rPr>
            </w:pPr>
            <w:r>
              <w:rPr>
                <w:rFonts w:hint="eastAsia" w:ascii="新宋体" w:hAnsi="新宋体" w:eastAsia="新宋体"/>
                <w:szCs w:val="21"/>
              </w:rPr>
              <w:t>招生单位</w:t>
            </w:r>
          </w:p>
        </w:tc>
        <w:tc>
          <w:tcPr>
            <w:tcW w:w="2708" w:type="pct"/>
            <w:tcBorders>
              <w:top w:val="single" w:color="auto" w:sz="4" w:space="0"/>
              <w:left w:val="single" w:color="auto" w:sz="4" w:space="0"/>
              <w:bottom w:val="single" w:color="auto" w:sz="4" w:space="0"/>
              <w:right w:val="single" w:color="auto" w:sz="4" w:space="0"/>
            </w:tcBorders>
          </w:tcPr>
          <w:p>
            <w:pPr>
              <w:spacing w:line="320" w:lineRule="exact"/>
              <w:jc w:val="center"/>
              <w:rPr>
                <w:rFonts w:ascii="新宋体" w:hAnsi="新宋体" w:eastAsia="新宋体"/>
                <w:szCs w:val="21"/>
              </w:rPr>
            </w:pPr>
            <w:r>
              <w:rPr>
                <w:rFonts w:hint="eastAsia" w:ascii="新宋体" w:hAnsi="新宋体" w:eastAsia="新宋体"/>
                <w:szCs w:val="21"/>
              </w:rPr>
              <w:t>开设专业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86" w:type="pct"/>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p>
          <w:p>
            <w:pPr>
              <w:spacing w:line="320" w:lineRule="exact"/>
              <w:jc w:val="center"/>
              <w:rPr>
                <w:rFonts w:ascii="新宋体" w:hAnsi="新宋体" w:eastAsia="新宋体"/>
                <w:szCs w:val="21"/>
              </w:rPr>
            </w:pPr>
            <w:r>
              <w:rPr>
                <w:rFonts w:hint="eastAsia" w:ascii="新宋体" w:hAnsi="新宋体" w:eastAsia="新宋体"/>
                <w:szCs w:val="21"/>
              </w:rPr>
              <w:t>人文</w:t>
            </w:r>
          </w:p>
          <w:p>
            <w:pPr>
              <w:spacing w:line="320" w:lineRule="exact"/>
              <w:jc w:val="center"/>
              <w:rPr>
                <w:rFonts w:ascii="新宋体" w:hAnsi="新宋体" w:eastAsia="新宋体"/>
                <w:szCs w:val="21"/>
              </w:rPr>
            </w:pPr>
            <w:r>
              <w:rPr>
                <w:rFonts w:hint="eastAsia" w:ascii="新宋体" w:hAnsi="新宋体" w:eastAsia="新宋体"/>
                <w:szCs w:val="21"/>
              </w:rPr>
              <w:t>国际</w:t>
            </w:r>
          </w:p>
          <w:p>
            <w:pPr>
              <w:spacing w:line="320" w:lineRule="exact"/>
              <w:jc w:val="center"/>
              <w:rPr>
                <w:rFonts w:ascii="新宋体" w:hAnsi="新宋体" w:eastAsia="新宋体"/>
                <w:szCs w:val="21"/>
              </w:rPr>
            </w:pPr>
            <w:r>
              <w:rPr>
                <w:rFonts w:hint="eastAsia" w:ascii="新宋体" w:hAnsi="新宋体" w:eastAsia="新宋体"/>
                <w:szCs w:val="21"/>
              </w:rPr>
              <w:t>学院</w:t>
            </w: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b/>
                <w:szCs w:val="21"/>
              </w:rPr>
            </w:pPr>
            <w:r>
              <w:rPr>
                <w:rFonts w:hint="eastAsia" w:ascii="新宋体" w:hAnsi="新宋体" w:eastAsia="新宋体"/>
                <w:b/>
                <w:szCs w:val="21"/>
              </w:rPr>
              <w:t>韩国语文学系</w:t>
            </w: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b/>
                <w:szCs w:val="21"/>
              </w:rPr>
            </w:pPr>
            <w:r>
              <w:rPr>
                <w:rFonts w:hint="eastAsia" w:ascii="新宋体" w:hAnsi="新宋体" w:eastAsia="新宋体"/>
                <w:b/>
                <w:szCs w:val="21"/>
              </w:rPr>
              <w:t>国语国文学专业　 韩国文化信息专业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szCs w:val="21"/>
              </w:rPr>
            </w:pP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r>
              <w:rPr>
                <w:rFonts w:hint="eastAsia" w:ascii="新宋体" w:hAnsi="新宋体" w:eastAsia="新宋体"/>
                <w:szCs w:val="21"/>
              </w:rPr>
              <w:t>外国语文学系</w:t>
            </w: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r>
              <w:rPr>
                <w:rFonts w:hint="eastAsia" w:ascii="新宋体" w:hAnsi="新宋体" w:eastAsia="新宋体"/>
                <w:szCs w:val="21"/>
              </w:rPr>
              <w:t xml:space="preserve">英语文学专业　 德语文学专业　 中国语文学专业  </w:t>
            </w:r>
          </w:p>
          <w:p>
            <w:pPr>
              <w:spacing w:line="320" w:lineRule="exact"/>
              <w:jc w:val="center"/>
              <w:rPr>
                <w:rFonts w:ascii="新宋体" w:hAnsi="新宋体" w:eastAsia="新宋体"/>
                <w:szCs w:val="21"/>
              </w:rPr>
            </w:pPr>
            <w:r>
              <w:rPr>
                <w:rFonts w:hint="eastAsia" w:ascii="新宋体" w:hAnsi="新宋体" w:eastAsia="新宋体"/>
                <w:szCs w:val="21"/>
              </w:rPr>
              <w:t>日语文学专业  俄语文学专业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szCs w:val="21"/>
              </w:rPr>
            </w:pP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r>
              <w:rPr>
                <w:rFonts w:hint="eastAsia" w:ascii="新宋体" w:hAnsi="新宋体" w:eastAsia="新宋体"/>
                <w:szCs w:val="21"/>
              </w:rPr>
              <w:t>国际区域学系</w:t>
            </w: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r>
              <w:rPr>
                <w:rFonts w:hint="eastAsia" w:ascii="新宋体" w:hAnsi="新宋体" w:eastAsia="新宋体"/>
                <w:szCs w:val="21"/>
              </w:rPr>
              <w:t xml:space="preserve">中国学专业  日本学专业  美国学专业 </w:t>
            </w:r>
          </w:p>
          <w:p>
            <w:pPr>
              <w:spacing w:line="320" w:lineRule="exact"/>
              <w:jc w:val="center"/>
              <w:rPr>
                <w:rFonts w:ascii="新宋体" w:hAnsi="新宋体" w:eastAsia="新宋体"/>
                <w:szCs w:val="21"/>
              </w:rPr>
            </w:pPr>
            <w:r>
              <w:rPr>
                <w:rFonts w:hint="eastAsia" w:ascii="新宋体" w:hAnsi="新宋体" w:eastAsia="新宋体"/>
                <w:szCs w:val="21"/>
              </w:rPr>
              <w:t>欧洲学专业  西班牙中南美学专业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szCs w:val="21"/>
              </w:rPr>
            </w:pP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r>
              <w:rPr>
                <w:rFonts w:hint="eastAsia" w:ascii="新宋体" w:hAnsi="新宋体" w:eastAsia="新宋体"/>
                <w:szCs w:val="21"/>
              </w:rPr>
              <w:t>史学系   基督教系　 哲学伦理系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86" w:type="pct"/>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r>
              <w:rPr>
                <w:rFonts w:hint="eastAsia" w:ascii="新宋体" w:hAnsi="新宋体" w:eastAsia="新宋体"/>
                <w:szCs w:val="21"/>
              </w:rPr>
              <w:t>经营</w:t>
            </w:r>
          </w:p>
          <w:p>
            <w:pPr>
              <w:spacing w:line="320" w:lineRule="exact"/>
              <w:jc w:val="center"/>
              <w:rPr>
                <w:rFonts w:ascii="新宋体" w:hAnsi="新宋体" w:eastAsia="新宋体"/>
                <w:szCs w:val="21"/>
              </w:rPr>
            </w:pPr>
            <w:r>
              <w:rPr>
                <w:rFonts w:hint="eastAsia" w:ascii="新宋体" w:hAnsi="新宋体" w:eastAsia="新宋体"/>
                <w:szCs w:val="21"/>
              </w:rPr>
              <w:t>学院</w:t>
            </w: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b/>
                <w:szCs w:val="21"/>
              </w:rPr>
            </w:pPr>
            <w:r>
              <w:rPr>
                <w:rFonts w:hint="eastAsia" w:ascii="新宋体" w:hAnsi="新宋体" w:eastAsia="新宋体"/>
                <w:b/>
                <w:szCs w:val="21"/>
              </w:rPr>
              <w:t>经营学系</w:t>
            </w: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b/>
                <w:szCs w:val="21"/>
              </w:rPr>
            </w:pPr>
            <w:r>
              <w:rPr>
                <w:rFonts w:hint="eastAsia" w:ascii="新宋体" w:hAnsi="新宋体" w:eastAsia="新宋体"/>
                <w:b/>
                <w:szCs w:val="21"/>
              </w:rPr>
              <w:t>经营学专业　观光经营学专业　经营情报学专业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szCs w:val="21"/>
              </w:rPr>
            </w:pP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r>
              <w:rPr>
                <w:rFonts w:hint="eastAsia" w:ascii="新宋体" w:hAnsi="新宋体" w:eastAsia="新宋体"/>
                <w:szCs w:val="21"/>
              </w:rPr>
              <w:t>会计税务系</w:t>
            </w: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r>
              <w:rPr>
                <w:rFonts w:hint="eastAsia" w:ascii="新宋体" w:hAnsi="新宋体" w:eastAsia="新宋体"/>
                <w:szCs w:val="21"/>
              </w:rPr>
              <w:t>会计学专业　税务学专业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szCs w:val="21"/>
              </w:rPr>
            </w:pP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r>
              <w:rPr>
                <w:rFonts w:hint="eastAsia" w:ascii="新宋体" w:hAnsi="新宋体" w:eastAsia="新宋体"/>
                <w:szCs w:val="21"/>
              </w:rPr>
              <w:t>ＥＭＵ经营学系</w:t>
            </w: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p>
          <w:p>
            <w:pPr>
              <w:spacing w:line="320" w:lineRule="exact"/>
              <w:jc w:val="center"/>
              <w:rPr>
                <w:rFonts w:ascii="新宋体" w:hAnsi="新宋体" w:eastAsia="新宋体"/>
                <w:szCs w:val="21"/>
              </w:rPr>
            </w:pPr>
            <w:r>
              <w:rPr>
                <w:rFonts w:hint="eastAsia" w:ascii="新宋体" w:hAnsi="新宋体" w:eastAsia="新宋体"/>
                <w:szCs w:val="21"/>
              </w:rPr>
              <w:t>社会</w:t>
            </w:r>
          </w:p>
          <w:p>
            <w:pPr>
              <w:spacing w:line="320" w:lineRule="exact"/>
              <w:jc w:val="center"/>
              <w:rPr>
                <w:rFonts w:ascii="新宋体" w:hAnsi="新宋体" w:eastAsia="新宋体"/>
                <w:szCs w:val="21"/>
              </w:rPr>
            </w:pPr>
            <w:r>
              <w:rPr>
                <w:rFonts w:hint="eastAsia" w:ascii="新宋体" w:hAnsi="新宋体" w:eastAsia="新宋体"/>
                <w:szCs w:val="21"/>
              </w:rPr>
              <w:t>科学</w:t>
            </w:r>
          </w:p>
          <w:p>
            <w:pPr>
              <w:spacing w:line="320" w:lineRule="exact"/>
              <w:jc w:val="center"/>
              <w:rPr>
                <w:rFonts w:ascii="新宋体" w:hAnsi="新宋体" w:eastAsia="新宋体"/>
                <w:szCs w:val="21"/>
              </w:rPr>
            </w:pPr>
            <w:r>
              <w:rPr>
                <w:rFonts w:hint="eastAsia" w:ascii="新宋体" w:hAnsi="新宋体" w:eastAsia="新宋体"/>
                <w:szCs w:val="21"/>
              </w:rPr>
              <w:t>学院</w:t>
            </w: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b/>
                <w:szCs w:val="21"/>
              </w:rPr>
            </w:pPr>
            <w:r>
              <w:rPr>
                <w:rFonts w:hint="eastAsia" w:ascii="新宋体" w:hAnsi="新宋体" w:eastAsia="新宋体"/>
                <w:b/>
                <w:szCs w:val="21"/>
              </w:rPr>
              <w:t>经济通商学系</w:t>
            </w: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b/>
                <w:szCs w:val="21"/>
              </w:rPr>
            </w:pPr>
            <w:r>
              <w:rPr>
                <w:rFonts w:hint="eastAsia" w:ascii="新宋体" w:hAnsi="新宋体" w:eastAsia="新宋体"/>
                <w:b/>
                <w:szCs w:val="21"/>
              </w:rPr>
              <w:t>经济金融学专业  国际通商学专业  电子贸易学专业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szCs w:val="21"/>
              </w:rPr>
            </w:pP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r>
              <w:rPr>
                <w:rFonts w:hint="eastAsia" w:ascii="新宋体" w:hAnsi="新宋体" w:eastAsia="新宋体"/>
                <w:szCs w:val="21"/>
              </w:rPr>
              <w:t>公共人才学系</w:t>
            </w: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r>
              <w:rPr>
                <w:rFonts w:hint="eastAsia" w:ascii="新宋体" w:hAnsi="新宋体" w:eastAsia="新宋体"/>
                <w:szCs w:val="21"/>
              </w:rPr>
              <w:t xml:space="preserve">行政学专业  政治外交学专业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szCs w:val="21"/>
              </w:rPr>
            </w:pP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r>
              <w:rPr>
                <w:rFonts w:hint="eastAsia" w:ascii="新宋体" w:hAnsi="新宋体" w:eastAsia="新宋体"/>
                <w:szCs w:val="21"/>
              </w:rPr>
              <w:t>言论影像系</w:t>
            </w: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r>
              <w:rPr>
                <w:rFonts w:hint="eastAsia" w:ascii="新宋体" w:hAnsi="新宋体" w:eastAsia="新宋体"/>
                <w:szCs w:val="21"/>
              </w:rPr>
              <w:t>言论影像学专业　广告宣传学专业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szCs w:val="21"/>
              </w:rPr>
            </w:pP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r>
              <w:rPr>
                <w:rFonts w:hint="eastAsia" w:ascii="新宋体" w:hAnsi="新宋体" w:eastAsia="新宋体"/>
                <w:szCs w:val="21"/>
              </w:rPr>
              <w:t xml:space="preserve">消费者情报学系 社会学系 心理学系 </w:t>
            </w:r>
            <w:r>
              <w:rPr>
                <w:rFonts w:hint="eastAsia" w:ascii="新宋体" w:hAnsi="新宋体" w:eastAsia="新宋体"/>
                <w:szCs w:val="21"/>
              </w:rPr>
              <w:br w:type="textWrapping"/>
            </w:r>
            <w:r>
              <w:rPr>
                <w:rFonts w:hint="eastAsia" w:ascii="新宋体" w:hAnsi="新宋体" w:eastAsia="新宋体"/>
                <w:szCs w:val="21"/>
              </w:rPr>
              <w:t xml:space="preserve">文献情报学系 社会福利学系 法学系 </w:t>
            </w:r>
            <w:r>
              <w:rPr>
                <w:rFonts w:hint="eastAsia" w:ascii="新宋体" w:hAnsi="新宋体" w:eastAsia="新宋体"/>
                <w:szCs w:val="21"/>
              </w:rPr>
              <w:br w:type="textWrapping"/>
            </w:r>
            <w:r>
              <w:rPr>
                <w:rFonts w:hint="eastAsia" w:ascii="新宋体" w:hAnsi="新宋体" w:eastAsia="新宋体"/>
                <w:szCs w:val="21"/>
              </w:rPr>
              <w:t>警察行政学系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86" w:type="pct"/>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r>
              <w:rPr>
                <w:rFonts w:hint="eastAsia" w:ascii="新宋体" w:hAnsi="新宋体" w:eastAsia="新宋体"/>
                <w:szCs w:val="21"/>
              </w:rPr>
              <w:t>自然</w:t>
            </w:r>
          </w:p>
          <w:p>
            <w:pPr>
              <w:spacing w:line="320" w:lineRule="exact"/>
              <w:jc w:val="center"/>
              <w:rPr>
                <w:rFonts w:ascii="新宋体" w:hAnsi="新宋体" w:eastAsia="新宋体"/>
                <w:szCs w:val="21"/>
              </w:rPr>
            </w:pPr>
            <w:r>
              <w:rPr>
                <w:rFonts w:hint="eastAsia" w:ascii="新宋体" w:hAnsi="新宋体" w:eastAsia="新宋体"/>
                <w:szCs w:val="21"/>
              </w:rPr>
              <w:t>科学</w:t>
            </w:r>
          </w:p>
          <w:p>
            <w:pPr>
              <w:spacing w:line="320" w:lineRule="exact"/>
              <w:jc w:val="center"/>
              <w:rPr>
                <w:rFonts w:ascii="新宋体" w:hAnsi="新宋体" w:eastAsia="新宋体"/>
                <w:szCs w:val="21"/>
              </w:rPr>
            </w:pPr>
            <w:r>
              <w:rPr>
                <w:rFonts w:hint="eastAsia" w:ascii="新宋体" w:hAnsi="新宋体" w:eastAsia="新宋体"/>
                <w:szCs w:val="21"/>
              </w:rPr>
              <w:t>学院</w:t>
            </w: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r>
              <w:rPr>
                <w:rFonts w:hint="eastAsia" w:ascii="新宋体" w:hAnsi="新宋体" w:eastAsia="新宋体"/>
                <w:szCs w:val="21"/>
              </w:rPr>
              <w:t>基础科学系</w:t>
            </w: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r>
              <w:rPr>
                <w:rFonts w:hint="eastAsia" w:ascii="新宋体" w:hAnsi="新宋体" w:eastAsia="新宋体"/>
                <w:szCs w:val="21"/>
              </w:rPr>
              <w:t>数学专业  统计专业  化学专业  生命科学专业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szCs w:val="21"/>
              </w:rPr>
            </w:pP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r>
              <w:rPr>
                <w:rFonts w:hint="eastAsia" w:ascii="新宋体" w:hAnsi="新宋体" w:eastAsia="新宋体"/>
                <w:szCs w:val="21"/>
              </w:rPr>
              <w:t>食品保健学系</w:t>
            </w: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r>
              <w:rPr>
                <w:rFonts w:hint="eastAsia" w:ascii="新宋体" w:hAnsi="新宋体" w:eastAsia="新宋体"/>
                <w:szCs w:val="21"/>
              </w:rPr>
              <w:t>公共保健学专业  食品加工学专业 食品营养学专业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szCs w:val="21"/>
              </w:rPr>
            </w:pP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r>
              <w:rPr>
                <w:rFonts w:hint="eastAsia" w:ascii="新宋体" w:hAnsi="新宋体" w:eastAsia="新宋体"/>
                <w:szCs w:val="21"/>
              </w:rPr>
              <w:t>环境学系</w:t>
            </w: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r>
              <w:rPr>
                <w:rFonts w:hint="eastAsia" w:ascii="新宋体" w:hAnsi="新宋体" w:eastAsia="新宋体"/>
                <w:szCs w:val="21"/>
              </w:rPr>
              <w:t>环境科学专业　地球环境学专业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6" w:type="pct"/>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r>
              <w:rPr>
                <w:rFonts w:hint="eastAsia" w:ascii="新宋体" w:hAnsi="新宋体" w:eastAsia="新宋体"/>
                <w:szCs w:val="21"/>
              </w:rPr>
              <w:t>工科</w:t>
            </w:r>
          </w:p>
          <w:p>
            <w:pPr>
              <w:spacing w:line="320" w:lineRule="exact"/>
              <w:jc w:val="center"/>
              <w:rPr>
                <w:rFonts w:ascii="新宋体" w:hAnsi="新宋体" w:eastAsia="新宋体"/>
                <w:szCs w:val="21"/>
              </w:rPr>
            </w:pPr>
            <w:r>
              <w:rPr>
                <w:rFonts w:hint="eastAsia" w:ascii="新宋体" w:hAnsi="新宋体" w:eastAsia="新宋体"/>
                <w:szCs w:val="21"/>
              </w:rPr>
              <w:t>学院</w:t>
            </w: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r>
              <w:rPr>
                <w:rFonts w:hint="eastAsia" w:ascii="新宋体" w:hAnsi="新宋体" w:eastAsia="新宋体"/>
                <w:szCs w:val="21"/>
              </w:rPr>
              <w:t>建筑土木工学系</w:t>
            </w: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r>
              <w:rPr>
                <w:rFonts w:hint="eastAsia" w:ascii="新宋体" w:hAnsi="新宋体" w:eastAsia="新宋体"/>
                <w:szCs w:val="21"/>
              </w:rPr>
              <w:t>土木工学专业　建筑学专业（五年制）  建筑工学专业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szCs w:val="21"/>
              </w:rPr>
            </w:pP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r>
              <w:rPr>
                <w:rFonts w:hint="eastAsia" w:ascii="新宋体" w:hAnsi="新宋体" w:eastAsia="新宋体"/>
                <w:szCs w:val="21"/>
              </w:rPr>
              <w:t>电子电器工学系</w:t>
            </w: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r>
              <w:rPr>
                <w:rFonts w:hint="eastAsia" w:ascii="新宋体" w:hAnsi="新宋体" w:eastAsia="新宋体"/>
                <w:szCs w:val="21"/>
              </w:rPr>
              <w:t>电子工学专业　电气能源工学专业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szCs w:val="21"/>
              </w:rPr>
            </w:pP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r>
              <w:rPr>
                <w:rFonts w:hint="eastAsia" w:ascii="新宋体" w:hAnsi="新宋体" w:eastAsia="新宋体"/>
                <w:szCs w:val="21"/>
              </w:rPr>
              <w:t>电脑工学系</w:t>
            </w: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r>
              <w:rPr>
                <w:rFonts w:hint="eastAsia" w:ascii="新宋体" w:hAnsi="新宋体" w:eastAsia="新宋体"/>
                <w:szCs w:val="21"/>
              </w:rPr>
              <w:t>电脑工学专业　移动游戏工学专业　迪吉彭游戏工学(英语授课,只招收9月新生)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szCs w:val="21"/>
              </w:rPr>
            </w:pP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r>
              <w:rPr>
                <w:rFonts w:hint="eastAsia" w:ascii="新宋体" w:hAnsi="新宋体" w:eastAsia="新宋体"/>
                <w:szCs w:val="21"/>
              </w:rPr>
              <w:t>城市学系</w:t>
            </w: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r>
              <w:rPr>
                <w:rFonts w:hint="eastAsia" w:ascii="新宋体" w:hAnsi="新宋体" w:eastAsia="新宋体"/>
                <w:szCs w:val="21"/>
              </w:rPr>
              <w:t>交通工学专业　 城市规划学专业　生态造景学专业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szCs w:val="21"/>
              </w:rPr>
            </w:pP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r>
              <w:rPr>
                <w:rFonts w:hint="eastAsia" w:ascii="新宋体" w:hAnsi="新宋体" w:eastAsia="新宋体"/>
                <w:szCs w:val="21"/>
              </w:rPr>
              <w:t>机械汽车工学系</w:t>
            </w: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r>
              <w:rPr>
                <w:rFonts w:hint="eastAsia" w:ascii="新宋体" w:hAnsi="新宋体" w:eastAsia="新宋体"/>
                <w:szCs w:val="21"/>
              </w:rPr>
              <w:t>机械汽车工学系  机电一体化学系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szCs w:val="21"/>
              </w:rPr>
            </w:pP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r>
              <w:rPr>
                <w:rFonts w:hint="eastAsia" w:ascii="新宋体" w:hAnsi="新宋体" w:eastAsia="新宋体"/>
                <w:szCs w:val="21"/>
              </w:rPr>
              <w:t>化学工学系　 新材料工学系  经营工学系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6" w:type="pct"/>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r>
              <w:rPr>
                <w:rFonts w:hint="eastAsia" w:ascii="新宋体" w:hAnsi="新宋体" w:eastAsia="新宋体"/>
                <w:szCs w:val="21"/>
              </w:rPr>
              <w:t>体育学院</w:t>
            </w: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r>
              <w:rPr>
                <w:rFonts w:hint="eastAsia" w:ascii="新宋体" w:hAnsi="新宋体" w:eastAsia="新宋体"/>
                <w:szCs w:val="21"/>
              </w:rPr>
              <w:t>体育学系</w:t>
            </w: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r>
              <w:rPr>
                <w:rFonts w:hint="eastAsia" w:ascii="新宋体" w:hAnsi="新宋体" w:eastAsia="新宋体"/>
                <w:szCs w:val="21"/>
              </w:rPr>
              <w:t>体育学专业　社会体育学专业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szCs w:val="21"/>
              </w:rPr>
            </w:pP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r>
              <w:rPr>
                <w:rFonts w:hint="eastAsia" w:ascii="新宋体" w:hAnsi="新宋体" w:eastAsia="新宋体"/>
                <w:szCs w:val="21"/>
              </w:rPr>
              <w:t>跆拳道系  体育营销系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86" w:type="pct"/>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r>
              <w:rPr>
                <w:rFonts w:hint="eastAsia" w:ascii="新宋体" w:hAnsi="新宋体" w:eastAsia="新宋体"/>
                <w:szCs w:val="21"/>
              </w:rPr>
              <w:t>KAC</w:t>
            </w: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r>
              <w:rPr>
                <w:rFonts w:hint="eastAsia" w:ascii="新宋体" w:hAnsi="新宋体" w:eastAsia="新宋体"/>
                <w:szCs w:val="21"/>
              </w:rPr>
              <w:t>IB国际经营系</w:t>
            </w: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szCs w:val="21"/>
              </w:rPr>
            </w:pP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r>
              <w:rPr>
                <w:rFonts w:hint="eastAsia" w:ascii="新宋体" w:hAnsi="新宋体" w:eastAsia="新宋体"/>
                <w:szCs w:val="21"/>
              </w:rPr>
              <w:t>IR国际关系系</w:t>
            </w: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8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r>
              <w:rPr>
                <w:rFonts w:hint="eastAsia" w:ascii="新宋体" w:hAnsi="新宋体" w:eastAsia="新宋体"/>
                <w:szCs w:val="21"/>
              </w:rPr>
              <w:t>医科学院</w:t>
            </w:r>
          </w:p>
        </w:tc>
        <w:tc>
          <w:tcPr>
            <w:tcW w:w="4314"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szCs w:val="21"/>
              </w:rPr>
            </w:pPr>
            <w:r>
              <w:rPr>
                <w:rFonts w:hint="eastAsia" w:ascii="新宋体" w:hAnsi="新宋体" w:eastAsia="新宋体"/>
                <w:szCs w:val="21"/>
              </w:rPr>
              <w:t>医疗工学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86" w:type="pct"/>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b/>
                <w:szCs w:val="21"/>
              </w:rPr>
            </w:pPr>
            <w:r>
              <w:rPr>
                <w:rFonts w:hint="eastAsia" w:ascii="新宋体" w:hAnsi="新宋体" w:eastAsia="新宋体"/>
                <w:b/>
                <w:szCs w:val="21"/>
              </w:rPr>
              <w:t>音乐表演艺术学院</w:t>
            </w: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b/>
                <w:szCs w:val="21"/>
              </w:rPr>
            </w:pPr>
            <w:r>
              <w:rPr>
                <w:rFonts w:hint="eastAsia" w:ascii="新宋体" w:hAnsi="新宋体" w:eastAsia="新宋体"/>
                <w:b/>
                <w:szCs w:val="21"/>
              </w:rPr>
              <w:t>音乐学系</w:t>
            </w: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b/>
                <w:szCs w:val="21"/>
              </w:rPr>
            </w:pPr>
            <w:r>
              <w:rPr>
                <w:rFonts w:hint="eastAsia" w:ascii="新宋体" w:hAnsi="新宋体" w:eastAsia="新宋体"/>
                <w:b/>
                <w:szCs w:val="21"/>
              </w:rPr>
              <w:t xml:space="preserve">管弦乐专业  声乐专业  作曲专业  钢琴专业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新宋体" w:hAnsi="新宋体" w:eastAsia="新宋体"/>
                <w:b/>
                <w:szCs w:val="21"/>
              </w:rPr>
            </w:pPr>
          </w:p>
        </w:tc>
        <w:tc>
          <w:tcPr>
            <w:tcW w:w="160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b/>
                <w:szCs w:val="21"/>
              </w:rPr>
            </w:pPr>
            <w:r>
              <w:rPr>
                <w:rFonts w:hint="eastAsia" w:ascii="新宋体" w:hAnsi="新宋体" w:eastAsia="新宋体"/>
                <w:b/>
                <w:szCs w:val="21"/>
              </w:rPr>
              <w:t>表演学系</w:t>
            </w:r>
          </w:p>
        </w:tc>
        <w:tc>
          <w:tcPr>
            <w:tcW w:w="270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b/>
                <w:szCs w:val="21"/>
              </w:rPr>
            </w:pPr>
            <w:r>
              <w:rPr>
                <w:rFonts w:hint="eastAsia" w:ascii="新宋体" w:hAnsi="新宋体" w:eastAsia="新宋体"/>
                <w:b/>
                <w:szCs w:val="21"/>
              </w:rPr>
              <w:t xml:space="preserve">戏剧表演专业　 舞蹈专业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686"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b/>
                <w:szCs w:val="21"/>
              </w:rPr>
            </w:pPr>
            <w:r>
              <w:rPr>
                <w:rFonts w:hint="eastAsia" w:ascii="新宋体" w:hAnsi="新宋体" w:eastAsia="新宋体"/>
                <w:b/>
                <w:szCs w:val="21"/>
              </w:rPr>
              <w:t>美术学院</w:t>
            </w:r>
          </w:p>
        </w:tc>
        <w:tc>
          <w:tcPr>
            <w:tcW w:w="4314" w:type="pct"/>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新宋体" w:hAnsi="新宋体" w:eastAsia="新宋体"/>
                <w:b/>
                <w:szCs w:val="21"/>
              </w:rPr>
            </w:pPr>
            <w:r>
              <w:rPr>
                <w:rFonts w:hint="eastAsia" w:ascii="新宋体" w:hAnsi="新宋体" w:eastAsia="新宋体"/>
                <w:b/>
                <w:szCs w:val="21"/>
              </w:rPr>
              <w:t xml:space="preserve">绘画专业　 工艺设计专业  产业设计专业  时装设计专业 </w:t>
            </w:r>
          </w:p>
          <w:p>
            <w:pPr>
              <w:spacing w:line="320" w:lineRule="exact"/>
              <w:jc w:val="center"/>
              <w:rPr>
                <w:rFonts w:ascii="新宋体" w:hAnsi="新宋体" w:eastAsia="新宋体"/>
                <w:b/>
                <w:szCs w:val="21"/>
              </w:rPr>
            </w:pPr>
            <w:r>
              <w:rPr>
                <w:rFonts w:hint="eastAsia" w:ascii="新宋体" w:hAnsi="新宋体" w:eastAsia="新宋体"/>
                <w:b/>
                <w:szCs w:val="21"/>
              </w:rPr>
              <w:t xml:space="preserve"> 纺织品设计专业  时装营销专业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686" w:type="pct"/>
            <w:tcBorders>
              <w:top w:val="single" w:color="auto" w:sz="4" w:space="0"/>
              <w:left w:val="single" w:color="auto" w:sz="4" w:space="0"/>
              <w:bottom w:val="single" w:color="auto" w:sz="4" w:space="0"/>
              <w:right w:val="single" w:color="auto" w:sz="4" w:space="0"/>
            </w:tcBorders>
            <w:tcMar>
              <w:top w:w="0" w:type="dxa"/>
              <w:left w:w="99" w:type="dxa"/>
              <w:bottom w:w="0" w:type="dxa"/>
              <w:right w:w="99" w:type="dxa"/>
            </w:tcMar>
            <w:vAlign w:val="center"/>
          </w:tcPr>
          <w:p>
            <w:pPr>
              <w:pStyle w:val="19"/>
              <w:wordWrap/>
              <w:spacing w:line="336" w:lineRule="auto"/>
              <w:jc w:val="center"/>
              <w:rPr>
                <w:rFonts w:ascii="新宋体" w:hAnsi="新宋体" w:eastAsia="新宋体"/>
                <w:b/>
                <w:kern w:val="2"/>
                <w:sz w:val="21"/>
                <w:szCs w:val="21"/>
              </w:rPr>
            </w:pPr>
            <w:r>
              <w:rPr>
                <w:rFonts w:hint="eastAsia" w:ascii="新宋体" w:hAnsi="新宋体" w:eastAsia="新宋体"/>
                <w:b/>
                <w:kern w:val="2"/>
                <w:sz w:val="21"/>
                <w:szCs w:val="21"/>
              </w:rPr>
              <w:t>Artech</w:t>
            </w:r>
          </w:p>
          <w:p>
            <w:pPr>
              <w:pStyle w:val="19"/>
              <w:wordWrap/>
              <w:spacing w:line="336" w:lineRule="auto"/>
              <w:jc w:val="center"/>
              <w:rPr>
                <w:rFonts w:ascii="新宋体" w:hAnsi="新宋体" w:eastAsia="新宋体"/>
                <w:b/>
                <w:kern w:val="2"/>
                <w:sz w:val="21"/>
                <w:szCs w:val="21"/>
              </w:rPr>
            </w:pPr>
            <w:r>
              <w:rPr>
                <w:rFonts w:hint="eastAsia" w:ascii="新宋体" w:hAnsi="新宋体" w:eastAsia="新宋体"/>
                <w:b/>
                <w:kern w:val="2"/>
                <w:sz w:val="21"/>
                <w:szCs w:val="21"/>
              </w:rPr>
              <w:t>College</w:t>
            </w:r>
          </w:p>
          <w:p>
            <w:pPr>
              <w:rPr>
                <w:rFonts w:ascii="新宋体" w:hAnsi="新宋体" w:eastAsia="新宋体"/>
                <w:b/>
                <w:szCs w:val="21"/>
              </w:rPr>
            </w:pPr>
          </w:p>
        </w:tc>
        <w:tc>
          <w:tcPr>
            <w:tcW w:w="4314" w:type="pct"/>
            <w:gridSpan w:val="2"/>
            <w:tcBorders>
              <w:top w:val="single" w:color="auto" w:sz="4" w:space="0"/>
              <w:left w:val="single" w:color="auto" w:sz="4" w:space="0"/>
              <w:bottom w:val="single" w:color="auto" w:sz="4" w:space="0"/>
              <w:right w:val="single" w:color="auto" w:sz="4" w:space="0"/>
            </w:tcBorders>
            <w:tcMar>
              <w:top w:w="0" w:type="dxa"/>
              <w:left w:w="99" w:type="dxa"/>
              <w:bottom w:w="0" w:type="dxa"/>
              <w:right w:w="99" w:type="dxa"/>
            </w:tcMar>
            <w:vAlign w:val="center"/>
          </w:tcPr>
          <w:p>
            <w:pPr>
              <w:ind w:firstLine="422" w:firstLineChars="200"/>
              <w:rPr>
                <w:rFonts w:ascii="新宋体" w:hAnsi="新宋体" w:eastAsia="新宋体"/>
                <w:b/>
                <w:szCs w:val="21"/>
              </w:rPr>
            </w:pPr>
            <w:r>
              <w:rPr>
                <w:rFonts w:hint="eastAsia" w:ascii="新宋体" w:hAnsi="新宋体" w:eastAsia="新宋体"/>
                <w:b/>
                <w:szCs w:val="21"/>
              </w:rPr>
              <w:t>传媒摄影专业  影像媒体专业  视觉设计专业  音乐制作专业  文艺创作专业</w:t>
            </w:r>
          </w:p>
        </w:tc>
      </w:tr>
    </w:tbl>
    <w:p>
      <w:pPr>
        <w:rPr>
          <w:rFonts w:eastAsiaTheme="minorHAnsi"/>
          <w:color w:val="C00000"/>
          <w:sz w:val="24"/>
          <w:szCs w:val="24"/>
        </w:rPr>
      </w:pPr>
    </w:p>
    <w:p>
      <w:pPr>
        <w:rPr>
          <w:rFonts w:eastAsiaTheme="minorHAnsi"/>
          <w:sz w:val="24"/>
          <w:szCs w:val="24"/>
        </w:rPr>
      </w:pPr>
      <w:r>
        <w:rPr>
          <w:rFonts w:ascii="Arial Black" w:hAnsi="Arial Black" w:eastAsia="微软雅黑"/>
          <w:b/>
          <w:sz w:val="36"/>
          <w:szCs w:val="36"/>
        </w:rPr>
        <w:t>STEP</w:t>
      </w:r>
      <w:r>
        <w:rPr>
          <w:rFonts w:hint="eastAsia" w:ascii="Arial Black" w:hAnsi="Arial Black" w:eastAsia="微软雅黑"/>
          <w:b/>
          <w:sz w:val="36"/>
          <w:szCs w:val="36"/>
        </w:rPr>
        <w:t>3</w:t>
      </w:r>
      <w:r>
        <w:rPr>
          <w:rFonts w:hint="eastAsia" w:eastAsiaTheme="minorHAnsi"/>
          <w:sz w:val="24"/>
          <w:szCs w:val="24"/>
        </w:rPr>
        <w:t>面试（</w:t>
      </w:r>
      <w:r>
        <w:rPr>
          <w:rFonts w:hint="eastAsia" w:eastAsiaTheme="minorHAnsi"/>
          <w:b/>
          <w:sz w:val="24"/>
          <w:szCs w:val="24"/>
        </w:rPr>
        <w:t>保送生无需面试</w:t>
      </w:r>
      <w:r>
        <w:rPr>
          <w:rFonts w:hint="eastAsia" w:eastAsiaTheme="minorHAnsi"/>
          <w:sz w:val="24"/>
          <w:szCs w:val="24"/>
        </w:rPr>
        <w:t>）</w:t>
      </w:r>
    </w:p>
    <w:p>
      <w:pPr>
        <w:ind w:firstLine="480" w:firstLineChars="200"/>
        <w:jc w:val="left"/>
        <w:rPr>
          <w:rFonts w:asciiTheme="minorEastAsia" w:hAnsiTheme="minorEastAsia"/>
          <w:sz w:val="24"/>
          <w:szCs w:val="24"/>
        </w:rPr>
      </w:pPr>
      <w:r>
        <w:rPr>
          <w:rFonts w:hint="eastAsia" w:asciiTheme="minorEastAsia" w:hAnsiTheme="minorEastAsia"/>
          <w:sz w:val="24"/>
          <w:szCs w:val="24"/>
        </w:rPr>
        <w:t>我校根据报名人数与启明大学共同安排面试时间和设置考点</w:t>
      </w:r>
    </w:p>
    <w:p>
      <w:pPr>
        <w:ind w:firstLine="480" w:firstLineChars="200"/>
        <w:rPr>
          <w:rFonts w:eastAsiaTheme="minorHAnsi"/>
          <w:sz w:val="24"/>
          <w:szCs w:val="24"/>
        </w:rPr>
      </w:pPr>
      <w:r>
        <w:rPr>
          <w:rFonts w:hint="eastAsia" w:eastAsiaTheme="minorHAnsi"/>
          <w:sz w:val="24"/>
          <w:szCs w:val="24"/>
        </w:rPr>
        <w:t>*面试主要考察：留学动机、学习计划、专业知识、品德与礼貌、学习态度、兴趣特长，首重品德、态度与兴趣。</w:t>
      </w:r>
    </w:p>
    <w:p>
      <w:pPr>
        <w:ind w:left="479" w:leftChars="228" w:firstLine="0" w:firstLineChars="0"/>
        <w:rPr>
          <w:rFonts w:eastAsiaTheme="minorHAnsi"/>
          <w:sz w:val="24"/>
          <w:szCs w:val="24"/>
        </w:rPr>
      </w:pPr>
      <w:r>
        <w:rPr>
          <w:rFonts w:hint="eastAsia" w:eastAsiaTheme="minorHAnsi"/>
          <w:sz w:val="24"/>
          <w:szCs w:val="24"/>
        </w:rPr>
        <w:t>*音乐、美术专业考生需提供作品并由韩方派艺术院系教授现场安排测试，美术和设计专业通常考试科目为素描与水彩，需提供作品集；</w:t>
      </w:r>
    </w:p>
    <w:p>
      <w:pPr>
        <w:ind w:firstLine="480" w:firstLineChars="200"/>
        <w:rPr>
          <w:rFonts w:eastAsiaTheme="minorHAnsi"/>
          <w:b/>
          <w:sz w:val="24"/>
          <w:szCs w:val="24"/>
        </w:rPr>
      </w:pPr>
      <w:r>
        <w:rPr>
          <w:rFonts w:hint="eastAsia" w:eastAsiaTheme="minorHAnsi"/>
          <w:sz w:val="24"/>
          <w:szCs w:val="24"/>
        </w:rPr>
        <w:t>*体育特长生提供比赛成绩或获奖证明。</w:t>
      </w:r>
    </w:p>
    <w:p>
      <w:pPr>
        <w:jc w:val="left"/>
        <w:rPr>
          <w:rFonts w:eastAsiaTheme="minorHAnsi"/>
          <w:sz w:val="24"/>
          <w:szCs w:val="24"/>
        </w:rPr>
      </w:pPr>
      <w:r>
        <w:rPr>
          <w:rFonts w:ascii="Arial Black" w:hAnsi="Arial Black" w:eastAsia="微软雅黑"/>
          <w:b/>
          <w:sz w:val="36"/>
          <w:szCs w:val="36"/>
        </w:rPr>
        <w:t>STEP</w:t>
      </w:r>
      <w:r>
        <w:rPr>
          <w:rFonts w:hint="eastAsia" w:ascii="Arial Black" w:hAnsi="Arial Black" w:eastAsia="微软雅黑"/>
          <w:b/>
          <w:sz w:val="36"/>
          <w:szCs w:val="36"/>
        </w:rPr>
        <w:t>4</w:t>
      </w:r>
      <w:r>
        <w:rPr>
          <w:rFonts w:hint="eastAsia" w:eastAsiaTheme="minorHAnsi"/>
          <w:sz w:val="24"/>
          <w:szCs w:val="24"/>
        </w:rPr>
        <w:t>录取、签约与体检</w:t>
      </w:r>
    </w:p>
    <w:p>
      <w:pPr>
        <w:ind w:firstLine="480" w:firstLineChars="200"/>
        <w:jc w:val="left"/>
        <w:rPr>
          <w:rFonts w:asciiTheme="minorEastAsia" w:hAnsiTheme="minorEastAsia"/>
          <w:sz w:val="24"/>
          <w:szCs w:val="24"/>
        </w:rPr>
      </w:pPr>
      <w:r>
        <w:rPr>
          <w:rFonts w:hint="eastAsia" w:asciiTheme="minorEastAsia" w:hAnsiTheme="minorEastAsia"/>
          <w:sz w:val="24"/>
          <w:szCs w:val="24"/>
        </w:rPr>
        <w:t>保送生和面试合格学生签订定向留学协议，开始准备各项申请材料（办理护照和统一做学历认证等）。护照下来后，统一安排去韩国领事馆指定的医院做肺结核体检，指导学生汇款缴纳启明大学学杂费和国际生留学管理费用，办理国际漫游等业务。</w:t>
      </w:r>
    </w:p>
    <w:p>
      <w:pPr>
        <w:ind w:firstLine="480" w:firstLineChars="200"/>
        <w:jc w:val="left"/>
        <w:rPr>
          <w:rFonts w:asciiTheme="minorEastAsia" w:hAnsiTheme="minorEastAsia"/>
          <w:sz w:val="24"/>
          <w:szCs w:val="24"/>
        </w:rPr>
      </w:pPr>
      <w:r>
        <w:rPr>
          <w:rFonts w:hint="eastAsia" w:asciiTheme="minorEastAsia" w:hAnsiTheme="minorEastAsia"/>
          <w:sz w:val="24"/>
          <w:szCs w:val="24"/>
        </w:rPr>
        <w:t>录取通知书于入学前大约一个月左右统一发放至我校。</w:t>
      </w:r>
    </w:p>
    <w:p>
      <w:pPr>
        <w:jc w:val="left"/>
        <w:rPr>
          <w:rFonts w:eastAsiaTheme="minorHAnsi"/>
          <w:sz w:val="24"/>
          <w:szCs w:val="24"/>
        </w:rPr>
      </w:pPr>
      <w:bookmarkStart w:id="6" w:name="_Hlk501898404"/>
      <w:bookmarkStart w:id="7" w:name="OLE_LINK9"/>
      <w:bookmarkStart w:id="8" w:name="OLE_LINK10"/>
      <w:r>
        <w:rPr>
          <w:rFonts w:ascii="Arial Black" w:hAnsi="Arial Black" w:eastAsia="微软雅黑"/>
          <w:b/>
          <w:sz w:val="36"/>
          <w:szCs w:val="36"/>
        </w:rPr>
        <w:t>STEP</w:t>
      </w:r>
      <w:r>
        <w:rPr>
          <w:rFonts w:hint="eastAsia" w:ascii="Arial Black" w:hAnsi="Arial Black" w:eastAsia="微软雅黑"/>
          <w:b/>
          <w:sz w:val="36"/>
          <w:szCs w:val="36"/>
        </w:rPr>
        <w:t>5</w:t>
      </w:r>
      <w:bookmarkEnd w:id="6"/>
      <w:r>
        <w:rPr>
          <w:rFonts w:hint="eastAsia" w:eastAsiaTheme="minorHAnsi"/>
          <w:sz w:val="24"/>
          <w:szCs w:val="24"/>
        </w:rPr>
        <w:t>出行与入学</w:t>
      </w:r>
    </w:p>
    <w:p>
      <w:pPr>
        <w:ind w:firstLine="480" w:firstLineChars="200"/>
        <w:rPr>
          <w:rFonts w:eastAsiaTheme="minorHAnsi"/>
          <w:sz w:val="24"/>
          <w:szCs w:val="24"/>
        </w:rPr>
      </w:pPr>
      <w:r>
        <w:rPr>
          <w:rFonts w:hint="eastAsia" w:eastAsiaTheme="minorHAnsi"/>
          <w:sz w:val="24"/>
          <w:szCs w:val="24"/>
        </w:rPr>
        <w:t>统一预订机票、填写签证申请表，由学生本人拿着申请表和其他材料去户籍所在省份归属领区的韩国领事馆办理D</w:t>
      </w:r>
      <w:r>
        <w:rPr>
          <w:rFonts w:eastAsiaTheme="minorHAnsi"/>
          <w:sz w:val="24"/>
          <w:szCs w:val="24"/>
        </w:rPr>
        <w:t>-4</w:t>
      </w:r>
      <w:r>
        <w:rPr>
          <w:rFonts w:hint="eastAsia" w:eastAsiaTheme="minorHAnsi"/>
          <w:sz w:val="24"/>
          <w:szCs w:val="24"/>
        </w:rPr>
        <w:t>语言学生签证（升本后在韩国由学校统一办理转D</w:t>
      </w:r>
      <w:r>
        <w:rPr>
          <w:rFonts w:eastAsiaTheme="minorHAnsi"/>
          <w:sz w:val="24"/>
          <w:szCs w:val="24"/>
        </w:rPr>
        <w:t>-2</w:t>
      </w:r>
      <w:r>
        <w:rPr>
          <w:rFonts w:hint="eastAsia" w:eastAsiaTheme="minorHAnsi"/>
          <w:sz w:val="24"/>
          <w:szCs w:val="24"/>
        </w:rPr>
        <w:t>签证）/被直接录取为本科的学生办理</w:t>
      </w:r>
      <w:r>
        <w:rPr>
          <w:rFonts w:eastAsiaTheme="minorHAnsi"/>
          <w:sz w:val="24"/>
          <w:szCs w:val="24"/>
        </w:rPr>
        <w:t>D-2</w:t>
      </w:r>
      <w:r>
        <w:rPr>
          <w:rFonts w:hint="eastAsia" w:eastAsiaTheme="minorHAnsi"/>
          <w:sz w:val="24"/>
          <w:szCs w:val="24"/>
        </w:rPr>
        <w:t>学生签证。出发前一天统一安排专车接学生到出发城市指定酒店免费住宿，做行前说明，发放韩国专用电源转换插头，次日统一出发去机场出行，到达后安排大巴统一接至启明大学住宿，安顿和采购日用品，了解和熟悉学校的各种设施。学生参加迎新活动，并统一分班。</w:t>
      </w:r>
      <w:bookmarkEnd w:id="7"/>
      <w:bookmarkEnd w:id="8"/>
    </w:p>
    <w:p>
      <w:pPr>
        <w:rPr>
          <w:rFonts w:eastAsiaTheme="minorHAnsi"/>
          <w:sz w:val="24"/>
          <w:szCs w:val="24"/>
        </w:rPr>
      </w:pPr>
      <w:r>
        <w:rPr>
          <w:rFonts w:ascii="Arial Black" w:hAnsi="Arial Black" w:eastAsia="微软雅黑"/>
          <w:b/>
          <w:sz w:val="36"/>
          <w:szCs w:val="36"/>
        </w:rPr>
        <w:t>STEP</w:t>
      </w:r>
      <w:r>
        <w:rPr>
          <w:rFonts w:hint="eastAsia" w:ascii="Arial Black" w:hAnsi="Arial Black" w:eastAsia="微软雅黑"/>
          <w:b/>
          <w:sz w:val="36"/>
          <w:szCs w:val="36"/>
        </w:rPr>
        <w:t>6</w:t>
      </w:r>
      <w:r>
        <w:rPr>
          <w:rFonts w:ascii="Arial Black" w:hAnsi="Arial Black" w:eastAsia="微软雅黑"/>
          <w:b/>
          <w:sz w:val="36"/>
          <w:szCs w:val="36"/>
        </w:rPr>
        <w:t xml:space="preserve"> </w:t>
      </w:r>
      <w:r>
        <w:rPr>
          <w:rFonts w:hint="eastAsia" w:eastAsiaTheme="minorHAnsi"/>
          <w:sz w:val="24"/>
          <w:szCs w:val="24"/>
        </w:rPr>
        <w:t>留学后管理（</w:t>
      </w:r>
      <w:r>
        <w:rPr>
          <w:rFonts w:hint="eastAsia" w:eastAsiaTheme="minorHAnsi"/>
          <w:b/>
          <w:sz w:val="24"/>
          <w:szCs w:val="24"/>
        </w:rPr>
        <w:t>日常管理服务、预科转本科、读研及就业咨询服务</w:t>
      </w:r>
      <w:r>
        <w:rPr>
          <w:rFonts w:hint="eastAsia" w:eastAsiaTheme="minorHAnsi"/>
          <w:sz w:val="24"/>
          <w:szCs w:val="24"/>
        </w:rPr>
        <w:t>）</w:t>
      </w:r>
    </w:p>
    <w:p>
      <w:pPr>
        <w:ind w:firstLine="480" w:firstLineChars="200"/>
        <w:rPr>
          <w:rFonts w:eastAsiaTheme="minorHAnsi"/>
          <w:sz w:val="24"/>
          <w:szCs w:val="24"/>
        </w:rPr>
      </w:pPr>
      <w:r>
        <w:rPr>
          <w:rFonts w:hint="eastAsia" w:eastAsiaTheme="minorHAnsi"/>
          <w:sz w:val="24"/>
          <w:szCs w:val="24"/>
        </w:rPr>
        <w:t>同批次2+2学生共同加群，启明大学中国招生办事处和启明大学本部尽力共同解决。</w:t>
      </w:r>
    </w:p>
    <w:p>
      <w:pPr>
        <w:ind w:firstLine="480" w:firstLineChars="200"/>
        <w:rPr>
          <w:rFonts w:eastAsiaTheme="minorHAnsi"/>
          <w:sz w:val="24"/>
          <w:szCs w:val="24"/>
        </w:rPr>
      </w:pPr>
      <w:r>
        <w:rPr>
          <w:rFonts w:hint="eastAsia" w:eastAsiaTheme="minorHAnsi"/>
          <w:sz w:val="24"/>
          <w:szCs w:val="24"/>
        </w:rPr>
        <w:t>读预科学生的预科直转本科的翻译和材料准备等工作我们会继续为学生直接解决。</w:t>
      </w:r>
    </w:p>
    <w:p>
      <w:pPr>
        <w:ind w:firstLine="480" w:firstLineChars="200"/>
        <w:rPr>
          <w:rFonts w:eastAsiaTheme="minorHAnsi"/>
          <w:sz w:val="24"/>
          <w:szCs w:val="24"/>
        </w:rPr>
      </w:pPr>
      <w:r>
        <w:rPr>
          <w:rFonts w:hint="eastAsia" w:eastAsiaTheme="minorHAnsi"/>
          <w:sz w:val="24"/>
          <w:szCs w:val="24"/>
        </w:rPr>
        <w:t>学生读研和就业咨询，启明大学中国办事处也会持续提供服务。我们的目标是让学生拥有更好的未来。</w:t>
      </w:r>
      <w:r>
        <w:rPr>
          <w:rFonts w:eastAsiaTheme="minorHAnsi"/>
          <w:sz w:val="24"/>
          <w:szCs w:val="24"/>
        </w:rPr>
        <w:t xml:space="preserve"> </w:t>
      </w:r>
    </w:p>
    <w:p>
      <w:pPr>
        <w:ind w:firstLine="480" w:firstLineChars="200"/>
        <w:rPr>
          <w:rFonts w:eastAsiaTheme="minorHAnsi"/>
          <w:sz w:val="24"/>
          <w:szCs w:val="24"/>
        </w:rPr>
      </w:pPr>
      <w:r>
        <w:rPr>
          <w:rFonts w:hint="eastAsia" w:eastAsiaTheme="minorHAnsi"/>
          <w:sz w:val="24"/>
          <w:szCs w:val="24"/>
        </w:rPr>
        <w:t>*读完本科拿着启明大学成绩单和毕业证回国至母校内蒙古艺术学院进行学分互认。</w:t>
      </w:r>
    </w:p>
    <w:p>
      <w:pPr>
        <w:ind w:firstLine="480" w:firstLineChars="200"/>
        <w:rPr>
          <w:rFonts w:eastAsiaTheme="minorHAnsi"/>
          <w:sz w:val="24"/>
          <w:szCs w:val="24"/>
        </w:rPr>
      </w:pPr>
      <w:r>
        <w:rPr>
          <w:rFonts w:hint="eastAsia" w:eastAsiaTheme="minorHAnsi"/>
          <w:sz w:val="24"/>
          <w:szCs w:val="24"/>
        </w:rPr>
        <w:t>*学生可本校内读研读博，比外校报考入学更加容易。</w:t>
      </w:r>
    </w:p>
    <w:p>
      <w:pPr>
        <w:jc w:val="center"/>
        <w:rPr>
          <w:rFonts w:hint="eastAsia" w:eastAsiaTheme="minorHAnsi"/>
          <w:b/>
          <w:sz w:val="36"/>
          <w:szCs w:val="36"/>
        </w:rPr>
      </w:pPr>
    </w:p>
    <w:p>
      <w:pPr>
        <w:jc w:val="center"/>
        <w:rPr>
          <w:rFonts w:hint="eastAsia" w:eastAsiaTheme="minorHAnsi"/>
          <w:b/>
          <w:sz w:val="36"/>
          <w:szCs w:val="36"/>
        </w:rPr>
      </w:pPr>
    </w:p>
    <w:p>
      <w:pPr>
        <w:jc w:val="center"/>
        <w:rPr>
          <w:rFonts w:hint="eastAsia" w:eastAsiaTheme="minorHAnsi"/>
          <w:b/>
          <w:sz w:val="36"/>
          <w:szCs w:val="36"/>
        </w:rPr>
      </w:pPr>
    </w:p>
    <w:p>
      <w:pPr>
        <w:jc w:val="center"/>
        <w:rPr>
          <w:rFonts w:hint="eastAsia" w:eastAsiaTheme="minorHAnsi"/>
          <w:b/>
          <w:sz w:val="36"/>
          <w:szCs w:val="36"/>
        </w:rPr>
      </w:pPr>
    </w:p>
    <w:p>
      <w:pPr>
        <w:jc w:val="center"/>
        <w:rPr>
          <w:rFonts w:eastAsiaTheme="minorHAnsi"/>
          <w:b/>
          <w:sz w:val="36"/>
          <w:szCs w:val="36"/>
        </w:rPr>
      </w:pPr>
      <w:r>
        <w:rPr>
          <w:rFonts w:hint="eastAsia" w:eastAsiaTheme="minorHAnsi"/>
          <w:b/>
          <w:sz w:val="36"/>
          <w:szCs w:val="36"/>
        </w:rPr>
        <w:t>费用情况</w:t>
      </w:r>
    </w:p>
    <w:p>
      <w:pPr>
        <w:jc w:val="center"/>
        <w:rPr>
          <w:rFonts w:eastAsiaTheme="minorHAnsi"/>
          <w:b/>
          <w:sz w:val="36"/>
          <w:szCs w:val="36"/>
        </w:rPr>
      </w:pPr>
      <w:r>
        <w:rPr>
          <w:rFonts w:hint="eastAsia" w:eastAsiaTheme="minorHAnsi"/>
          <w:b/>
          <w:sz w:val="24"/>
          <w:szCs w:val="24"/>
        </w:rPr>
        <w:t>*所有费用均以韩元折算成人民币计算，受汇率影响，会略有波动。</w:t>
      </w:r>
    </w:p>
    <w:tbl>
      <w:tblPr>
        <w:tblStyle w:val="20"/>
        <w:tblpPr w:leftFromText="180" w:rightFromText="180" w:vertAnchor="text" w:horzAnchor="page" w:tblpX="1669" w:tblpY="622"/>
        <w:tblOverlap w:val="never"/>
        <w:tblW w:w="8890" w:type="dxa"/>
        <w:tblInd w:w="0" w:type="dxa"/>
        <w:tblLayout w:type="autofit"/>
        <w:tblCellMar>
          <w:top w:w="0" w:type="dxa"/>
          <w:left w:w="108" w:type="dxa"/>
          <w:bottom w:w="0" w:type="dxa"/>
          <w:right w:w="108" w:type="dxa"/>
        </w:tblCellMar>
      </w:tblPr>
      <w:tblGrid>
        <w:gridCol w:w="2127"/>
        <w:gridCol w:w="2510"/>
        <w:gridCol w:w="4253"/>
      </w:tblGrid>
      <w:tr>
        <w:tblPrEx>
          <w:tblCellMar>
            <w:top w:w="0" w:type="dxa"/>
            <w:left w:w="108" w:type="dxa"/>
            <w:bottom w:w="0" w:type="dxa"/>
            <w:right w:w="108" w:type="dxa"/>
          </w:tblCellMar>
        </w:tblPrEx>
        <w:trPr>
          <w:trHeight w:val="974" w:hRule="atLeast"/>
        </w:trPr>
        <w:tc>
          <w:tcPr>
            <w:tcW w:w="2127" w:type="dxa"/>
            <w:tcBorders>
              <w:bottom w:val="single" w:color="7E7E7E" w:themeColor="text1" w:themeTint="80" w:sz="4" w:space="0"/>
              <w:right w:val="nil"/>
              <w:insideH w:val="single" w:sz="4" w:space="0"/>
            </w:tcBorders>
          </w:tcPr>
          <w:p>
            <w:pPr>
              <w:jc w:val="center"/>
              <w:rPr>
                <w:rFonts w:eastAsiaTheme="minorHAnsi"/>
                <w:b w:val="0"/>
                <w:bCs/>
                <w:caps/>
                <w:sz w:val="24"/>
                <w:szCs w:val="24"/>
              </w:rPr>
            </w:pPr>
            <w:r>
              <w:rPr>
                <w:rFonts w:hint="eastAsia" w:eastAsiaTheme="minorHAnsi"/>
                <w:b w:val="0"/>
                <w:bCs/>
                <w:caps/>
                <w:sz w:val="24"/>
                <w:szCs w:val="24"/>
              </w:rPr>
              <w:t>专业类别</w:t>
            </w:r>
          </w:p>
        </w:tc>
        <w:tc>
          <w:tcPr>
            <w:tcW w:w="2510" w:type="dxa"/>
            <w:tcBorders>
              <w:bottom w:val="single" w:color="7E7E7E" w:themeColor="text1" w:themeTint="80" w:sz="4" w:space="0"/>
              <w:insideH w:val="single" w:sz="4" w:space="0"/>
            </w:tcBorders>
          </w:tcPr>
          <w:p>
            <w:pPr>
              <w:rPr>
                <w:rFonts w:eastAsiaTheme="minorHAnsi"/>
                <w:b w:val="0"/>
                <w:bCs/>
                <w:caps/>
                <w:sz w:val="24"/>
                <w:szCs w:val="24"/>
              </w:rPr>
            </w:pPr>
            <w:r>
              <w:rPr>
                <w:rFonts w:hint="eastAsia" w:eastAsiaTheme="minorHAnsi"/>
                <w:b w:val="0"/>
                <w:bCs/>
                <w:caps/>
                <w:sz w:val="24"/>
                <w:szCs w:val="24"/>
              </w:rPr>
              <w:t>全价约为（人民币/年）</w:t>
            </w:r>
          </w:p>
        </w:tc>
        <w:tc>
          <w:tcPr>
            <w:tcW w:w="4253" w:type="dxa"/>
            <w:tcBorders>
              <w:bottom w:val="single" w:color="7E7E7E" w:themeColor="text1" w:themeTint="80" w:sz="4" w:space="0"/>
              <w:insideH w:val="single" w:sz="4" w:space="0"/>
            </w:tcBorders>
          </w:tcPr>
          <w:p>
            <w:pPr>
              <w:rPr>
                <w:rFonts w:eastAsiaTheme="minorHAnsi"/>
                <w:b/>
                <w:bCs/>
                <w:caps/>
                <w:sz w:val="24"/>
                <w:szCs w:val="24"/>
              </w:rPr>
            </w:pPr>
            <w:r>
              <w:rPr>
                <w:rFonts w:hint="eastAsia" w:eastAsiaTheme="minorHAnsi"/>
                <w:b/>
                <w:bCs/>
                <w:caps/>
                <w:sz w:val="24"/>
                <w:szCs w:val="24"/>
              </w:rPr>
              <w:t>我校直录学生实缴减免50%奖学金后约为（人民币/年）</w:t>
            </w:r>
          </w:p>
        </w:tc>
      </w:tr>
      <w:tr>
        <w:tblPrEx>
          <w:tblCellMar>
            <w:top w:w="0" w:type="dxa"/>
            <w:left w:w="108" w:type="dxa"/>
            <w:bottom w:w="0" w:type="dxa"/>
            <w:right w:w="108" w:type="dxa"/>
          </w:tblCellMar>
        </w:tblPrEx>
        <w:tc>
          <w:tcPr>
            <w:tcW w:w="2127" w:type="dxa"/>
            <w:tcBorders>
              <w:top w:val="single" w:color="7E7E7E" w:themeColor="text1" w:themeTint="80" w:sz="4" w:space="0"/>
              <w:left w:val="single" w:color="auto" w:sz="4" w:space="0"/>
              <w:right w:val="single" w:color="7E7E7E" w:themeColor="text1" w:themeTint="80" w:sz="4" w:space="0"/>
              <w:insideV w:val="single" w:sz="4" w:space="0"/>
            </w:tcBorders>
            <w:shd w:val="clear" w:color="auto" w:fill="F1F1F1" w:themeFill="background1" w:themeFillShade="F2"/>
          </w:tcPr>
          <w:p>
            <w:pPr>
              <w:jc w:val="center"/>
              <w:rPr>
                <w:rFonts w:eastAsiaTheme="minorHAnsi"/>
                <w:b/>
                <w:bCs/>
                <w:caps/>
                <w:sz w:val="24"/>
                <w:szCs w:val="24"/>
              </w:rPr>
            </w:pPr>
            <w:r>
              <w:rPr>
                <w:rFonts w:hint="eastAsia" w:eastAsiaTheme="minorHAnsi"/>
                <w:b/>
                <w:bCs/>
                <w:caps/>
                <w:sz w:val="24"/>
                <w:szCs w:val="24"/>
              </w:rPr>
              <w:t>人文社科类专业</w:t>
            </w:r>
          </w:p>
        </w:tc>
        <w:tc>
          <w:tcPr>
            <w:tcW w:w="2510" w:type="dxa"/>
            <w:tcBorders>
              <w:top w:val="single" w:color="7E7E7E" w:themeColor="text1" w:themeTint="80" w:sz="4" w:space="0"/>
              <w:right w:val="single" w:color="auto" w:sz="4" w:space="0"/>
            </w:tcBorders>
            <w:shd w:val="clear" w:color="auto" w:fill="F1F1F1" w:themeFill="background1" w:themeFillShade="F2"/>
          </w:tcPr>
          <w:p>
            <w:pPr>
              <w:jc w:val="center"/>
              <w:rPr>
                <w:rFonts w:eastAsiaTheme="minorHAnsi"/>
                <w:sz w:val="24"/>
                <w:szCs w:val="24"/>
              </w:rPr>
            </w:pPr>
            <w:r>
              <w:rPr>
                <w:rFonts w:hint="eastAsia" w:eastAsiaTheme="minorHAnsi"/>
                <w:sz w:val="24"/>
                <w:szCs w:val="24"/>
              </w:rPr>
              <w:t>32866元</w:t>
            </w:r>
          </w:p>
        </w:tc>
        <w:tc>
          <w:tcPr>
            <w:tcW w:w="4253" w:type="dxa"/>
            <w:tcBorders>
              <w:top w:val="single" w:color="7E7E7E" w:themeColor="text1" w:themeTint="80" w:sz="4" w:space="0"/>
              <w:left w:val="single" w:color="auto" w:sz="4" w:space="0"/>
              <w:right w:val="single" w:color="auto" w:sz="4" w:space="0"/>
            </w:tcBorders>
            <w:shd w:val="clear" w:color="auto" w:fill="F1F1F1" w:themeFill="background1" w:themeFillShade="F2"/>
          </w:tcPr>
          <w:p>
            <w:pPr>
              <w:jc w:val="center"/>
              <w:rPr>
                <w:rFonts w:eastAsiaTheme="minorHAnsi"/>
                <w:b/>
                <w:sz w:val="24"/>
                <w:szCs w:val="24"/>
              </w:rPr>
            </w:pPr>
            <w:r>
              <w:rPr>
                <w:rFonts w:hint="eastAsia" w:eastAsiaTheme="minorHAnsi"/>
                <w:b/>
                <w:sz w:val="24"/>
                <w:szCs w:val="24"/>
              </w:rPr>
              <w:t>16433元</w:t>
            </w:r>
          </w:p>
        </w:tc>
      </w:tr>
      <w:tr>
        <w:tblPrEx>
          <w:tblCellMar>
            <w:top w:w="0" w:type="dxa"/>
            <w:left w:w="108" w:type="dxa"/>
            <w:bottom w:w="0" w:type="dxa"/>
            <w:right w:w="108" w:type="dxa"/>
          </w:tblCellMar>
        </w:tblPrEx>
        <w:tc>
          <w:tcPr>
            <w:tcW w:w="2127" w:type="dxa"/>
            <w:tcBorders>
              <w:left w:val="single" w:color="auto" w:sz="4" w:space="0"/>
              <w:right w:val="single" w:color="7E7E7E" w:themeColor="text1" w:themeTint="80" w:sz="4" w:space="0"/>
              <w:insideV w:val="single" w:sz="4" w:space="0"/>
            </w:tcBorders>
          </w:tcPr>
          <w:p>
            <w:pPr>
              <w:jc w:val="center"/>
              <w:rPr>
                <w:rFonts w:eastAsiaTheme="minorHAnsi"/>
                <w:b/>
                <w:bCs/>
                <w:caps/>
                <w:sz w:val="24"/>
                <w:szCs w:val="24"/>
              </w:rPr>
            </w:pPr>
            <w:r>
              <w:rPr>
                <w:rFonts w:hint="eastAsia" w:eastAsiaTheme="minorHAnsi"/>
                <w:b/>
                <w:bCs/>
                <w:caps/>
                <w:sz w:val="24"/>
                <w:szCs w:val="24"/>
              </w:rPr>
              <w:t>自然/体育类专业</w:t>
            </w:r>
          </w:p>
        </w:tc>
        <w:tc>
          <w:tcPr>
            <w:tcW w:w="2510" w:type="dxa"/>
            <w:tcBorders>
              <w:right w:val="single" w:color="auto" w:sz="4" w:space="0"/>
            </w:tcBorders>
          </w:tcPr>
          <w:p>
            <w:pPr>
              <w:jc w:val="center"/>
              <w:rPr>
                <w:rFonts w:eastAsiaTheme="minorHAnsi"/>
                <w:sz w:val="24"/>
                <w:szCs w:val="24"/>
              </w:rPr>
            </w:pPr>
            <w:r>
              <w:rPr>
                <w:rFonts w:hint="eastAsia" w:eastAsiaTheme="minorHAnsi"/>
                <w:sz w:val="24"/>
                <w:szCs w:val="24"/>
              </w:rPr>
              <w:t>42532元</w:t>
            </w:r>
          </w:p>
        </w:tc>
        <w:tc>
          <w:tcPr>
            <w:tcW w:w="4253" w:type="dxa"/>
            <w:tcBorders>
              <w:left w:val="single" w:color="auto" w:sz="4" w:space="0"/>
              <w:right w:val="single" w:color="auto" w:sz="4" w:space="0"/>
            </w:tcBorders>
          </w:tcPr>
          <w:p>
            <w:pPr>
              <w:jc w:val="center"/>
              <w:rPr>
                <w:rFonts w:eastAsiaTheme="minorHAnsi"/>
                <w:b/>
                <w:sz w:val="24"/>
                <w:szCs w:val="24"/>
              </w:rPr>
            </w:pPr>
            <w:r>
              <w:rPr>
                <w:rFonts w:hint="eastAsia" w:eastAsiaTheme="minorHAnsi"/>
                <w:b/>
                <w:sz w:val="24"/>
                <w:szCs w:val="24"/>
              </w:rPr>
              <w:t>21266元</w:t>
            </w:r>
          </w:p>
        </w:tc>
      </w:tr>
      <w:tr>
        <w:tblPrEx>
          <w:tblCellMar>
            <w:top w:w="0" w:type="dxa"/>
            <w:left w:w="108" w:type="dxa"/>
            <w:bottom w:w="0" w:type="dxa"/>
            <w:right w:w="108" w:type="dxa"/>
          </w:tblCellMar>
        </w:tblPrEx>
        <w:tc>
          <w:tcPr>
            <w:tcW w:w="2127" w:type="dxa"/>
            <w:tcBorders>
              <w:left w:val="single" w:color="auto" w:sz="4" w:space="0"/>
              <w:right w:val="single" w:color="7E7E7E" w:themeColor="text1" w:themeTint="80" w:sz="4" w:space="0"/>
              <w:insideV w:val="single" w:sz="4" w:space="0"/>
            </w:tcBorders>
            <w:shd w:val="clear" w:color="auto" w:fill="F1F1F1" w:themeFill="background1" w:themeFillShade="F2"/>
          </w:tcPr>
          <w:p>
            <w:pPr>
              <w:jc w:val="center"/>
              <w:rPr>
                <w:rFonts w:eastAsiaTheme="minorHAnsi"/>
                <w:b/>
                <w:bCs/>
                <w:caps/>
                <w:sz w:val="24"/>
                <w:szCs w:val="24"/>
              </w:rPr>
            </w:pPr>
            <w:r>
              <w:rPr>
                <w:rFonts w:hint="eastAsia" w:eastAsiaTheme="minorHAnsi"/>
                <w:b/>
                <w:bCs/>
                <w:caps/>
                <w:sz w:val="24"/>
                <w:szCs w:val="24"/>
              </w:rPr>
              <w:t>工学类专业</w:t>
            </w:r>
          </w:p>
        </w:tc>
        <w:tc>
          <w:tcPr>
            <w:tcW w:w="2510" w:type="dxa"/>
            <w:tcBorders>
              <w:right w:val="single" w:color="auto" w:sz="4" w:space="0"/>
            </w:tcBorders>
            <w:shd w:val="clear" w:color="auto" w:fill="F1F1F1" w:themeFill="background1" w:themeFillShade="F2"/>
          </w:tcPr>
          <w:p>
            <w:pPr>
              <w:jc w:val="center"/>
              <w:rPr>
                <w:rFonts w:eastAsiaTheme="minorHAnsi"/>
                <w:sz w:val="24"/>
                <w:szCs w:val="24"/>
              </w:rPr>
            </w:pPr>
            <w:r>
              <w:rPr>
                <w:rFonts w:hint="eastAsia" w:eastAsiaTheme="minorHAnsi"/>
                <w:sz w:val="24"/>
                <w:szCs w:val="24"/>
              </w:rPr>
              <w:t>45800元</w:t>
            </w:r>
          </w:p>
        </w:tc>
        <w:tc>
          <w:tcPr>
            <w:tcW w:w="4253" w:type="dxa"/>
            <w:tcBorders>
              <w:left w:val="single" w:color="auto" w:sz="4" w:space="0"/>
              <w:right w:val="single" w:color="auto" w:sz="4" w:space="0"/>
            </w:tcBorders>
            <w:shd w:val="clear" w:color="auto" w:fill="F1F1F1" w:themeFill="background1" w:themeFillShade="F2"/>
          </w:tcPr>
          <w:p>
            <w:pPr>
              <w:jc w:val="center"/>
              <w:rPr>
                <w:rFonts w:eastAsiaTheme="minorHAnsi"/>
                <w:b/>
                <w:sz w:val="24"/>
                <w:szCs w:val="24"/>
              </w:rPr>
            </w:pPr>
            <w:r>
              <w:rPr>
                <w:rFonts w:hint="eastAsia" w:eastAsiaTheme="minorHAnsi"/>
                <w:b/>
                <w:sz w:val="24"/>
                <w:szCs w:val="24"/>
              </w:rPr>
              <w:t>22900元</w:t>
            </w:r>
          </w:p>
        </w:tc>
      </w:tr>
      <w:tr>
        <w:tblPrEx>
          <w:tblCellMar>
            <w:top w:w="0" w:type="dxa"/>
            <w:left w:w="108" w:type="dxa"/>
            <w:bottom w:w="0" w:type="dxa"/>
            <w:right w:w="108" w:type="dxa"/>
          </w:tblCellMar>
        </w:tblPrEx>
        <w:tc>
          <w:tcPr>
            <w:tcW w:w="2127" w:type="dxa"/>
            <w:tcBorders>
              <w:left w:val="single" w:color="auto" w:sz="4" w:space="0"/>
              <w:right w:val="single" w:color="7E7E7E" w:themeColor="text1" w:themeTint="80" w:sz="4" w:space="0"/>
              <w:insideV w:val="single" w:sz="4" w:space="0"/>
            </w:tcBorders>
          </w:tcPr>
          <w:p>
            <w:pPr>
              <w:jc w:val="center"/>
              <w:rPr>
                <w:rFonts w:eastAsiaTheme="minorHAnsi"/>
                <w:b/>
                <w:bCs/>
                <w:caps/>
                <w:sz w:val="24"/>
                <w:szCs w:val="24"/>
              </w:rPr>
            </w:pPr>
            <w:r>
              <w:rPr>
                <w:rFonts w:hint="eastAsia" w:eastAsiaTheme="minorHAnsi"/>
                <w:b/>
                <w:bCs/>
                <w:caps/>
                <w:sz w:val="24"/>
                <w:szCs w:val="24"/>
              </w:rPr>
              <w:t>艺术类专业</w:t>
            </w:r>
          </w:p>
        </w:tc>
        <w:tc>
          <w:tcPr>
            <w:tcW w:w="2510" w:type="dxa"/>
            <w:tcBorders>
              <w:bottom w:val="single" w:color="auto" w:sz="4" w:space="0"/>
              <w:right w:val="single" w:color="auto" w:sz="4" w:space="0"/>
            </w:tcBorders>
          </w:tcPr>
          <w:p>
            <w:pPr>
              <w:jc w:val="center"/>
              <w:rPr>
                <w:rFonts w:eastAsiaTheme="minorHAnsi"/>
                <w:sz w:val="24"/>
                <w:szCs w:val="24"/>
              </w:rPr>
            </w:pPr>
            <w:r>
              <w:rPr>
                <w:rFonts w:hint="eastAsia" w:eastAsiaTheme="minorHAnsi"/>
                <w:sz w:val="24"/>
                <w:szCs w:val="24"/>
              </w:rPr>
              <w:t>49088元</w:t>
            </w:r>
          </w:p>
        </w:tc>
        <w:tc>
          <w:tcPr>
            <w:tcW w:w="4253" w:type="dxa"/>
            <w:tcBorders>
              <w:left w:val="single" w:color="auto" w:sz="4" w:space="0"/>
              <w:bottom w:val="single" w:color="auto" w:sz="4" w:space="0"/>
              <w:right w:val="single" w:color="auto" w:sz="4" w:space="0"/>
            </w:tcBorders>
          </w:tcPr>
          <w:p>
            <w:pPr>
              <w:jc w:val="center"/>
              <w:rPr>
                <w:rFonts w:eastAsiaTheme="minorHAnsi"/>
                <w:b/>
                <w:sz w:val="24"/>
                <w:szCs w:val="24"/>
              </w:rPr>
            </w:pPr>
            <w:r>
              <w:rPr>
                <w:rFonts w:hint="eastAsia" w:eastAsiaTheme="minorHAnsi"/>
                <w:b/>
                <w:sz w:val="24"/>
                <w:szCs w:val="24"/>
              </w:rPr>
              <w:t>24544元</w:t>
            </w:r>
          </w:p>
        </w:tc>
      </w:tr>
      <w:tr>
        <w:tblPrEx>
          <w:tblCellMar>
            <w:top w:w="0" w:type="dxa"/>
            <w:left w:w="108" w:type="dxa"/>
            <w:bottom w:w="0" w:type="dxa"/>
            <w:right w:w="108" w:type="dxa"/>
          </w:tblCellMar>
        </w:tblPrEx>
        <w:tc>
          <w:tcPr>
            <w:tcW w:w="2127" w:type="dxa"/>
            <w:tcBorders>
              <w:left w:val="single" w:color="auto" w:sz="4" w:space="0"/>
              <w:bottom w:val="single" w:color="auto" w:sz="4" w:space="0"/>
              <w:right w:val="single" w:color="7E7E7E" w:themeColor="text1" w:themeTint="80" w:sz="4" w:space="0"/>
              <w:insideV w:val="single" w:sz="4" w:space="0"/>
            </w:tcBorders>
            <w:shd w:val="clear" w:color="auto" w:fill="F1F1F1" w:themeFill="background1" w:themeFillShade="F2"/>
          </w:tcPr>
          <w:p>
            <w:pPr>
              <w:jc w:val="center"/>
              <w:rPr>
                <w:rFonts w:eastAsiaTheme="minorHAnsi"/>
                <w:b/>
                <w:bCs/>
                <w:caps/>
                <w:sz w:val="24"/>
                <w:szCs w:val="24"/>
                <w:highlight w:val="yellow"/>
              </w:rPr>
            </w:pPr>
            <w:r>
              <w:rPr>
                <w:rFonts w:hint="eastAsia" w:eastAsiaTheme="minorHAnsi"/>
                <w:b/>
                <w:bCs/>
                <w:caps/>
                <w:sz w:val="24"/>
                <w:szCs w:val="24"/>
                <w:highlight w:val="yellow"/>
              </w:rPr>
              <w:t>语言预科</w:t>
            </w:r>
          </w:p>
        </w:tc>
        <w:tc>
          <w:tcPr>
            <w:tcW w:w="6763" w:type="dxa"/>
            <w:gridSpan w:val="2"/>
            <w:tcBorders>
              <w:top w:val="single" w:color="auto" w:sz="4" w:space="0"/>
              <w:bottom w:val="single" w:color="auto" w:sz="4" w:space="0"/>
              <w:right w:val="single" w:color="auto" w:sz="4" w:space="0"/>
            </w:tcBorders>
            <w:shd w:val="clear" w:color="auto" w:fill="F1F1F1" w:themeFill="background1" w:themeFillShade="F2"/>
          </w:tcPr>
          <w:p>
            <w:pPr>
              <w:jc w:val="center"/>
              <w:rPr>
                <w:rFonts w:eastAsiaTheme="minorHAnsi"/>
                <w:b/>
                <w:sz w:val="24"/>
                <w:szCs w:val="24"/>
                <w:highlight w:val="yellow"/>
              </w:rPr>
            </w:pPr>
            <w:r>
              <w:rPr>
                <w:rFonts w:eastAsiaTheme="minorHAnsi"/>
                <w:sz w:val="24"/>
                <w:szCs w:val="24"/>
                <w:highlight w:val="yellow"/>
              </w:rPr>
              <w:t>29280</w:t>
            </w:r>
            <w:r>
              <w:rPr>
                <w:rFonts w:hint="eastAsia" w:eastAsiaTheme="minorHAnsi"/>
                <w:sz w:val="24"/>
                <w:szCs w:val="24"/>
                <w:highlight w:val="yellow"/>
              </w:rPr>
              <w:t>元/年（无奖学金减免）</w:t>
            </w:r>
          </w:p>
        </w:tc>
      </w:tr>
    </w:tbl>
    <w:p>
      <w:pPr>
        <w:pStyle w:val="9"/>
        <w:numPr>
          <w:ilvl w:val="0"/>
          <w:numId w:val="1"/>
        </w:numPr>
        <w:ind w:firstLineChars="0"/>
        <w:rPr>
          <w:rFonts w:eastAsiaTheme="minorHAnsi"/>
          <w:sz w:val="24"/>
          <w:szCs w:val="24"/>
        </w:rPr>
      </w:pPr>
      <w:r>
        <w:rPr>
          <w:rFonts w:hint="eastAsia" w:eastAsiaTheme="minorHAnsi"/>
          <w:sz w:val="24"/>
          <w:szCs w:val="24"/>
        </w:rPr>
        <w:t>学费（以2017年为例）：</w:t>
      </w:r>
    </w:p>
    <w:p>
      <w:pPr>
        <w:ind w:firstLine="480" w:firstLineChars="200"/>
        <w:rPr>
          <w:rFonts w:ascii="楷体" w:hAnsi="楷体" w:eastAsia="楷体"/>
          <w:sz w:val="24"/>
          <w:szCs w:val="24"/>
        </w:rPr>
      </w:pPr>
      <w:r>
        <w:rPr>
          <w:rFonts w:ascii="楷体" w:hAnsi="楷体" w:eastAsia="楷体"/>
          <w:sz w:val="24"/>
          <w:szCs w:val="24"/>
        </w:rPr>
        <w:t>*</w:t>
      </w:r>
      <w:r>
        <w:rPr>
          <w:rFonts w:ascii="楷体" w:hAnsi="楷体" w:eastAsia="楷体"/>
          <w:b/>
          <w:bCs/>
          <w:sz w:val="24"/>
          <w:szCs w:val="24"/>
        </w:rPr>
        <w:t>学费每年会有小幅度增长</w:t>
      </w:r>
      <w:r>
        <w:rPr>
          <w:rFonts w:hint="eastAsia" w:ascii="楷体" w:hAnsi="楷体" w:eastAsia="楷体"/>
          <w:b/>
          <w:bCs/>
          <w:sz w:val="24"/>
          <w:szCs w:val="24"/>
          <w:lang w:val="en-US" w:eastAsia="zh-CN"/>
        </w:rPr>
        <w:t>;根据汇率变化，费用也会随之变化。</w:t>
      </w:r>
    </w:p>
    <w:p>
      <w:pPr>
        <w:ind w:firstLine="480" w:firstLineChars="200"/>
        <w:rPr>
          <w:rFonts w:ascii="楷体" w:hAnsi="楷体" w:eastAsia="楷体"/>
          <w:sz w:val="24"/>
          <w:szCs w:val="24"/>
        </w:rPr>
      </w:pPr>
      <w:r>
        <w:rPr>
          <w:rFonts w:ascii="楷体" w:hAnsi="楷体" w:eastAsia="楷体"/>
          <w:sz w:val="24"/>
          <w:szCs w:val="24"/>
        </w:rPr>
        <w:t>*入学金为第一学期入学时一次性费用</w:t>
      </w:r>
    </w:p>
    <w:p>
      <w:pPr>
        <w:pStyle w:val="9"/>
        <w:numPr>
          <w:ilvl w:val="0"/>
          <w:numId w:val="1"/>
        </w:numPr>
        <w:ind w:firstLineChars="0"/>
        <w:rPr>
          <w:rFonts w:eastAsiaTheme="minorHAnsi"/>
          <w:sz w:val="24"/>
          <w:szCs w:val="24"/>
        </w:rPr>
      </w:pPr>
      <w:r>
        <w:rPr>
          <w:rFonts w:hint="eastAsia" w:eastAsiaTheme="minorHAnsi"/>
          <w:sz w:val="24"/>
          <w:szCs w:val="24"/>
        </w:rPr>
        <w:t>住宿与餐食费（含工作日早晚餐和周末三餐）：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eastAsiaTheme="minorHAnsi"/>
          <w:sz w:val="24"/>
          <w:szCs w:val="24"/>
        </w:rPr>
      </w:pPr>
      <w:r>
        <w:rPr>
          <w:rFonts w:hint="eastAsia" w:eastAsiaTheme="minorHAnsi"/>
          <w:b/>
          <w:bCs/>
          <w:sz w:val="24"/>
          <w:szCs w:val="24"/>
        </w:rPr>
        <w:t>一般宿舍楼</w:t>
      </w:r>
      <w:r>
        <w:rPr>
          <w:rFonts w:hint="eastAsia" w:eastAsiaTheme="minorHAnsi"/>
          <w:sz w:val="24"/>
          <w:szCs w:val="24"/>
        </w:rPr>
        <w:t>（</w:t>
      </w:r>
      <w:r>
        <w:rPr>
          <w:rFonts w:eastAsiaTheme="minorHAnsi"/>
          <w:sz w:val="24"/>
          <w:szCs w:val="24"/>
        </w:rPr>
        <w:t>13.5平米2人间，公用卫生间及浴室），约合</w:t>
      </w:r>
      <w:r>
        <w:rPr>
          <w:rFonts w:hint="eastAsia" w:eastAsiaTheme="minorHAnsi"/>
          <w:sz w:val="24"/>
          <w:szCs w:val="24"/>
        </w:rPr>
        <w:t>6200</w:t>
      </w:r>
      <w:r>
        <w:rPr>
          <w:rFonts w:eastAsiaTheme="minorHAnsi"/>
          <w:sz w:val="24"/>
          <w:szCs w:val="24"/>
        </w:rPr>
        <w:t>元人民币/学期（16周）</w:t>
      </w:r>
      <w:r>
        <w:rPr>
          <w:rFonts w:hint="eastAsia" w:eastAsiaTheme="minorHAnsi"/>
          <w:sz w:val="24"/>
          <w:szCs w:val="24"/>
          <w:lang w:eastAsia="zh-CN"/>
        </w:rPr>
        <w:t>。</w:t>
      </w:r>
      <w:r>
        <w:rPr>
          <w:rFonts w:hint="eastAsia" w:eastAsiaTheme="minorHAnsi"/>
          <w:b/>
          <w:bCs/>
          <w:sz w:val="24"/>
          <w:szCs w:val="24"/>
        </w:rPr>
        <w:t>国际宿舍楼</w:t>
      </w:r>
      <w:r>
        <w:rPr>
          <w:rFonts w:hint="eastAsia" w:eastAsiaTheme="minorHAnsi"/>
          <w:sz w:val="24"/>
          <w:szCs w:val="24"/>
        </w:rPr>
        <w:t>（</w:t>
      </w:r>
      <w:r>
        <w:rPr>
          <w:rFonts w:eastAsiaTheme="minorHAnsi"/>
          <w:sz w:val="24"/>
          <w:szCs w:val="24"/>
        </w:rPr>
        <w:t>30平米2人间，室内独立卫生间及浴室），约合9145元人民币/学期（16周）</w:t>
      </w:r>
    </w:p>
    <w:p>
      <w:pPr>
        <w:ind w:firstLine="480" w:firstLineChars="200"/>
        <w:rPr>
          <w:rFonts w:ascii="楷体" w:hAnsi="楷体" w:eastAsia="楷体"/>
          <w:sz w:val="24"/>
          <w:szCs w:val="24"/>
        </w:rPr>
      </w:pPr>
      <w:r>
        <w:rPr>
          <w:rFonts w:ascii="楷体" w:hAnsi="楷体" w:eastAsia="楷体"/>
          <w:sz w:val="24"/>
          <w:szCs w:val="24"/>
        </w:rPr>
        <w:t>*宿舍包含：床、空调、地暖、书桌、衣柜、鞋柜、电话、LAN网线</w:t>
      </w:r>
      <w:r>
        <w:rPr>
          <w:rFonts w:hint="eastAsia" w:ascii="楷体" w:hAnsi="楷体" w:eastAsia="楷体"/>
          <w:sz w:val="24"/>
          <w:szCs w:val="24"/>
          <w:lang w:eastAsia="zh-CN"/>
        </w:rPr>
        <w:t>、</w:t>
      </w:r>
      <w:r>
        <w:rPr>
          <w:rFonts w:hint="eastAsia" w:ascii="楷体" w:hAnsi="楷体" w:eastAsia="楷体"/>
          <w:sz w:val="24"/>
          <w:szCs w:val="24"/>
        </w:rPr>
        <w:t>公共区域包含电脑机房、健身房、辅导室、活动室、会客室等，学校还有跆拳道馆、各种球场等设施。</w:t>
      </w:r>
    </w:p>
    <w:p>
      <w:pPr>
        <w:ind w:firstLine="480" w:firstLineChars="200"/>
        <w:rPr>
          <w:rFonts w:ascii="楷体" w:hAnsi="楷体" w:eastAsia="楷体"/>
          <w:sz w:val="24"/>
          <w:szCs w:val="24"/>
        </w:rPr>
      </w:pPr>
      <w:r>
        <w:rPr>
          <w:rFonts w:hint="eastAsia" w:ascii="楷体" w:hAnsi="楷体" w:eastAsia="楷体"/>
          <w:sz w:val="24"/>
          <w:szCs w:val="24"/>
        </w:rPr>
        <w:t>*协力栋国际宿舍楼仅限女生申请，男生暂时不可以申请</w:t>
      </w:r>
    </w:p>
    <w:p>
      <w:pPr>
        <w:ind w:firstLine="480" w:firstLineChars="200"/>
        <w:rPr>
          <w:rFonts w:ascii="楷体" w:hAnsi="楷体" w:eastAsia="楷体"/>
          <w:sz w:val="24"/>
          <w:szCs w:val="24"/>
        </w:rPr>
      </w:pPr>
      <w:r>
        <w:rPr>
          <w:rFonts w:hint="eastAsia" w:ascii="楷体" w:hAnsi="楷体" w:eastAsia="楷体"/>
          <w:sz w:val="24"/>
          <w:szCs w:val="24"/>
        </w:rPr>
        <w:t>*宿舍费按学期收取。</w:t>
      </w:r>
    </w:p>
    <w:p>
      <w:pPr>
        <w:ind w:firstLine="482" w:firstLineChars="200"/>
        <w:jc w:val="left"/>
        <w:rPr>
          <w:rFonts w:eastAsiaTheme="minorHAnsi"/>
          <w:sz w:val="24"/>
          <w:szCs w:val="24"/>
        </w:rPr>
      </w:pPr>
      <w:r>
        <w:rPr>
          <w:rFonts w:hint="eastAsia" w:ascii="楷体" w:hAnsi="楷体" w:eastAsia="楷体"/>
          <w:b/>
          <w:sz w:val="24"/>
          <w:szCs w:val="24"/>
        </w:rPr>
        <w:t>以上所有费用直接缴纳给启明大学，首次为跨境汇款，第二学期开始为学校从学生校园银行卡（大邱银行）账户中统一划扣款。</w:t>
      </w:r>
    </w:p>
    <w:p>
      <w:pPr>
        <w:pStyle w:val="9"/>
        <w:numPr>
          <w:ilvl w:val="0"/>
          <w:numId w:val="1"/>
        </w:numPr>
        <w:ind w:firstLineChars="0"/>
        <w:rPr>
          <w:rFonts w:eastAsiaTheme="minorHAnsi"/>
          <w:b/>
          <w:color w:val="auto"/>
          <w:sz w:val="28"/>
          <w:szCs w:val="28"/>
        </w:rPr>
      </w:pPr>
      <w:r>
        <w:rPr>
          <w:rFonts w:hint="eastAsia" w:eastAsiaTheme="minorHAnsi"/>
          <w:sz w:val="24"/>
          <w:szCs w:val="24"/>
        </w:rPr>
        <w:t>艺术专业2+2本科国际生留学管理费用（签订合同后支付）</w:t>
      </w:r>
    </w:p>
    <w:p>
      <w:pPr>
        <w:pStyle w:val="9"/>
        <w:numPr>
          <w:numId w:val="0"/>
        </w:numPr>
        <w:ind w:leftChars="0" w:firstLine="560" w:firstLineChars="200"/>
        <w:rPr>
          <w:rFonts w:eastAsiaTheme="minorHAnsi"/>
          <w:b/>
          <w:color w:val="auto"/>
          <w:sz w:val="28"/>
          <w:szCs w:val="28"/>
        </w:rPr>
      </w:pPr>
      <w:r>
        <w:rPr>
          <w:rFonts w:hint="eastAsia" w:eastAsiaTheme="minorHAnsi"/>
          <w:b/>
          <w:color w:val="auto"/>
          <w:sz w:val="28"/>
          <w:szCs w:val="28"/>
        </w:rPr>
        <w:t>38800元人民币/每人</w:t>
      </w:r>
    </w:p>
    <w:p>
      <w:pPr>
        <w:pStyle w:val="9"/>
        <w:ind w:left="0" w:leftChars="0" w:firstLine="0" w:firstLineChars="0"/>
        <w:jc w:val="both"/>
        <w:rPr>
          <w:rFonts w:eastAsiaTheme="minorHAnsi"/>
          <w:b/>
          <w:sz w:val="28"/>
          <w:szCs w:val="28"/>
        </w:rPr>
      </w:pPr>
    </w:p>
    <w:p>
      <w:pPr>
        <w:jc w:val="center"/>
        <w:rPr>
          <w:rFonts w:eastAsiaTheme="minorHAnsi"/>
          <w:b/>
          <w:sz w:val="36"/>
          <w:szCs w:val="36"/>
        </w:rPr>
      </w:pPr>
      <w:r>
        <w:rPr>
          <w:rFonts w:hint="eastAsia" w:eastAsiaTheme="minorHAnsi"/>
          <w:b/>
          <w:sz w:val="36"/>
          <w:szCs w:val="36"/>
        </w:rPr>
        <w:t>勤工俭学</w:t>
      </w:r>
    </w:p>
    <w:p>
      <w:pPr>
        <w:rPr>
          <w:rFonts w:eastAsiaTheme="minorHAnsi"/>
          <w:sz w:val="24"/>
          <w:szCs w:val="24"/>
        </w:rPr>
      </w:pPr>
      <w:r>
        <w:rPr>
          <w:rFonts w:hint="eastAsia" w:eastAsiaTheme="minorHAnsi"/>
          <w:sz w:val="24"/>
          <w:szCs w:val="24"/>
        </w:rPr>
        <w:t>韩国是留学生合法打工国家，国家也鼓励学生勤工俭学和了解社会。预科阶段住满6个月一般可以合法打工，本科阶段直接可以合法打工，每周不得超过20个小时。学校和学生会也有各种企业和商铺发布的学生打工信息。平均月收入在3000-10000人民币左右，寒暑假可冲刺20000人民币。学生也可以自己做代购。</w:t>
      </w:r>
    </w:p>
    <w:p>
      <w:pPr>
        <w:jc w:val="both"/>
        <w:rPr>
          <w:rFonts w:eastAsiaTheme="minorHAnsi"/>
          <w:b/>
          <w:sz w:val="36"/>
          <w:szCs w:val="36"/>
        </w:rPr>
      </w:pPr>
    </w:p>
    <w:p>
      <w:pPr>
        <w:jc w:val="center"/>
        <w:rPr>
          <w:rFonts w:eastAsiaTheme="minorHAnsi"/>
          <w:b/>
          <w:sz w:val="36"/>
          <w:szCs w:val="36"/>
        </w:rPr>
      </w:pPr>
      <w:r>
        <w:rPr>
          <w:rFonts w:hint="eastAsia" w:eastAsiaTheme="minorHAnsi"/>
          <w:b/>
          <w:sz w:val="36"/>
          <w:szCs w:val="36"/>
        </w:rPr>
        <w:t>留学回国后的学历认证与落户</w:t>
      </w:r>
    </w:p>
    <w:p>
      <w:pPr>
        <w:rPr>
          <w:rFonts w:eastAsiaTheme="minorHAnsi"/>
          <w:sz w:val="24"/>
          <w:szCs w:val="24"/>
        </w:rPr>
      </w:pPr>
      <w:r>
        <w:rPr>
          <w:rFonts w:hint="eastAsia" w:eastAsiaTheme="minorHAnsi"/>
          <w:sz w:val="24"/>
          <w:szCs w:val="24"/>
        </w:rPr>
        <w:t>所有国家留学生回中国后要办理留学归国人员学历认证，可在教育部留服中心网站上办理。启明大学是较早一批教育部认证的韩国大学，韩国教育部优秀认证大学，毕业季请按照学校统一安排准备好材料，在韩国和国内做好学历认证材料准备工作。</w:t>
      </w:r>
    </w:p>
    <w:p>
      <w:pPr>
        <w:rPr>
          <w:rFonts w:eastAsiaTheme="minorHAnsi"/>
          <w:sz w:val="24"/>
          <w:szCs w:val="24"/>
        </w:rPr>
      </w:pPr>
      <w:r>
        <w:rPr>
          <w:rFonts w:hint="eastAsia" w:eastAsiaTheme="minorHAnsi"/>
          <w:sz w:val="24"/>
          <w:szCs w:val="24"/>
        </w:rPr>
        <w:t>归国后，按目前上海落户政策，请及时找有资质的工作单位就业，及时在一年内以海归身份办理上海落户（通常未购房者为集体户口），超时或政策变化可能导致无法落户上海，具体见毕业时各大城市的落户政策。</w:t>
      </w:r>
    </w:p>
    <w:p>
      <w:pPr>
        <w:rPr>
          <w:rFonts w:ascii="Arial Black" w:hAnsi="Arial Black" w:eastAsia="微软雅黑"/>
          <w:b/>
          <w:color w:val="FFD966" w:themeColor="accent4" w:themeTint="99"/>
          <w:sz w:val="72"/>
          <w:szCs w:val="72"/>
          <w14:textFill>
            <w14:solidFill>
              <w14:schemeClr w14:val="accent4">
                <w14:lumMod w14:val="60000"/>
                <w14:lumOff w14:val="40000"/>
              </w14:schemeClr>
            </w14:solidFill>
          </w14:textFill>
        </w:rPr>
      </w:pPr>
      <w:r>
        <w:rPr>
          <w:rFonts w:hint="eastAsia" w:ascii="Arial Black" w:hAnsi="Arial Black" w:eastAsia="微软雅黑"/>
          <w:b/>
          <w:color w:val="FFC000"/>
          <w:sz w:val="72"/>
          <w:szCs w:val="72"/>
        </w:rPr>
        <w:t>B</w:t>
      </w:r>
      <w:r>
        <w:rPr>
          <w:rFonts w:ascii="Arial Black" w:hAnsi="Arial Black" w:eastAsia="微软雅黑"/>
          <w:b/>
          <w:color w:val="FFC000"/>
          <w:sz w:val="72"/>
          <w:szCs w:val="72"/>
        </w:rPr>
        <w:t xml:space="preserve">ingo! </w:t>
      </w:r>
    </w:p>
    <w:p>
      <w:pPr>
        <w:rPr>
          <w:rFonts w:ascii="Arial Black" w:hAnsi="Arial Black" w:eastAsia="微软雅黑"/>
          <w:b/>
          <w:color w:val="C00000"/>
          <w:sz w:val="44"/>
          <w:szCs w:val="44"/>
        </w:rPr>
      </w:pPr>
      <w:r>
        <w:rPr>
          <w:rFonts w:hint="eastAsia" w:ascii="微软雅黑" w:hAnsi="微软雅黑" w:eastAsia="微软雅黑"/>
          <w:b/>
          <w:color w:val="203864" w:themeColor="accent5" w:themeShade="80"/>
          <w:sz w:val="44"/>
          <w:szCs w:val="44"/>
        </w:rPr>
        <w:t xml:space="preserve">海外中专升本 </w:t>
      </w:r>
      <w:r>
        <w:rPr>
          <w:rFonts w:ascii="微软雅黑" w:hAnsi="微软雅黑" w:eastAsia="微软雅黑"/>
          <w:b/>
          <w:color w:val="203864" w:themeColor="accent5" w:themeShade="80"/>
          <w:sz w:val="44"/>
          <w:szCs w:val="44"/>
        </w:rPr>
        <w:t xml:space="preserve"> </w:t>
      </w:r>
      <w:r>
        <w:rPr>
          <w:rFonts w:hint="eastAsia" w:ascii="微软雅黑" w:hAnsi="微软雅黑" w:eastAsia="微软雅黑"/>
          <w:b/>
          <w:color w:val="C00000"/>
          <w:sz w:val="44"/>
          <w:szCs w:val="44"/>
        </w:rPr>
        <w:t>从这里启航！</w:t>
      </w:r>
    </w:p>
    <w:p>
      <w:pPr>
        <w:rPr>
          <w:rFonts w:eastAsiaTheme="minorHAnsi"/>
          <w:b/>
          <w:sz w:val="24"/>
          <w:szCs w:val="24"/>
        </w:rPr>
      </w:pPr>
    </w:p>
    <w:p>
      <w:pPr>
        <w:rPr>
          <w:rFonts w:eastAsiaTheme="minorHAnsi"/>
          <w:b/>
          <w:sz w:val="24"/>
          <w:szCs w:val="24"/>
        </w:rPr>
      </w:pPr>
      <w:r>
        <w:rPr>
          <w:rFonts w:hint="eastAsia" w:eastAsiaTheme="minorHAnsi"/>
          <w:b/>
          <w:sz w:val="24"/>
          <w:szCs w:val="24"/>
        </w:rPr>
        <w:t>艺术专业学生通过2+2本科学习赴启明大学到底能改变什么？</w:t>
      </w:r>
    </w:p>
    <w:p>
      <w:pPr>
        <w:rPr>
          <w:rFonts w:eastAsiaTheme="minorHAnsi"/>
          <w:sz w:val="24"/>
          <w:szCs w:val="24"/>
        </w:rPr>
      </w:pPr>
      <w:r>
        <w:rPr>
          <w:rFonts w:hint="eastAsia" w:eastAsiaTheme="minorHAnsi"/>
          <w:sz w:val="24"/>
          <w:szCs w:val="24"/>
        </w:rPr>
        <w:t>更加国际化的视野和世界观；</w:t>
      </w:r>
    </w:p>
    <w:p>
      <w:pPr>
        <w:rPr>
          <w:rFonts w:eastAsiaTheme="minorHAnsi"/>
          <w:sz w:val="24"/>
          <w:szCs w:val="24"/>
        </w:rPr>
      </w:pPr>
      <w:r>
        <w:rPr>
          <w:rFonts w:hint="eastAsia" w:eastAsiaTheme="minorHAnsi"/>
          <w:sz w:val="24"/>
          <w:szCs w:val="24"/>
        </w:rPr>
        <w:t>接触不同的文化与艺术形式，自己的艺术经验更加丰富；</w:t>
      </w:r>
    </w:p>
    <w:p>
      <w:pPr>
        <w:rPr>
          <w:rFonts w:eastAsiaTheme="minorHAnsi"/>
          <w:sz w:val="24"/>
          <w:szCs w:val="24"/>
        </w:rPr>
      </w:pPr>
      <w:r>
        <w:rPr>
          <w:rFonts w:hint="eastAsia" w:eastAsiaTheme="minorHAnsi"/>
          <w:sz w:val="24"/>
          <w:szCs w:val="24"/>
        </w:rPr>
        <w:t>更多参与国际表演和大赛的机会；</w:t>
      </w:r>
    </w:p>
    <w:p>
      <w:pPr>
        <w:rPr>
          <w:rFonts w:eastAsiaTheme="minorHAnsi"/>
          <w:sz w:val="24"/>
          <w:szCs w:val="24"/>
        </w:rPr>
      </w:pPr>
      <w:r>
        <w:rPr>
          <w:rFonts w:hint="eastAsia" w:eastAsiaTheme="minorHAnsi"/>
          <w:sz w:val="24"/>
          <w:szCs w:val="24"/>
        </w:rPr>
        <w:t>独立的生活能力，学会融入集体生活，按照宿管要求正常作息；</w:t>
      </w:r>
    </w:p>
    <w:p>
      <w:pPr>
        <w:rPr>
          <w:rFonts w:eastAsiaTheme="minorHAnsi"/>
          <w:sz w:val="24"/>
          <w:szCs w:val="24"/>
        </w:rPr>
      </w:pPr>
      <w:r>
        <w:rPr>
          <w:rFonts w:hint="eastAsia" w:eastAsiaTheme="minorHAnsi"/>
          <w:sz w:val="24"/>
          <w:szCs w:val="24"/>
        </w:rPr>
        <w:t>业余生活是听学校大型音乐会提升修养、参加学校社团活动、健身房健身、图书馆自习，而不是玩游戏虚度光阴；</w:t>
      </w:r>
    </w:p>
    <w:p>
      <w:pPr>
        <w:rPr>
          <w:rFonts w:eastAsiaTheme="minorHAnsi"/>
          <w:sz w:val="24"/>
          <w:szCs w:val="24"/>
        </w:rPr>
      </w:pPr>
      <w:r>
        <w:rPr>
          <w:rFonts w:hint="eastAsia" w:eastAsiaTheme="minorHAnsi"/>
          <w:sz w:val="24"/>
          <w:szCs w:val="24"/>
        </w:rPr>
        <w:t>有了更加明确的目标和自己做决定的能力；</w:t>
      </w:r>
    </w:p>
    <w:p>
      <w:pPr>
        <w:rPr>
          <w:rFonts w:eastAsiaTheme="minorHAnsi"/>
          <w:sz w:val="24"/>
          <w:szCs w:val="24"/>
        </w:rPr>
      </w:pPr>
      <w:r>
        <w:rPr>
          <w:rFonts w:hint="eastAsia" w:eastAsiaTheme="minorHAnsi"/>
          <w:sz w:val="24"/>
          <w:szCs w:val="24"/>
        </w:rPr>
        <w:t>多学了一门外语，英语也在大学继续进步，适应了海外的生活；</w:t>
      </w:r>
    </w:p>
    <w:p>
      <w:pPr>
        <w:rPr>
          <w:rFonts w:eastAsiaTheme="minorHAnsi"/>
          <w:sz w:val="24"/>
          <w:szCs w:val="24"/>
        </w:rPr>
      </w:pPr>
      <w:r>
        <w:rPr>
          <w:rFonts w:hint="eastAsia" w:eastAsiaTheme="minorHAnsi"/>
          <w:sz w:val="24"/>
          <w:szCs w:val="24"/>
        </w:rPr>
        <w:t>性格从内向变得开朗，开朗却又不骄傲，开始变得懂事；</w:t>
      </w:r>
    </w:p>
    <w:p>
      <w:pPr>
        <w:rPr>
          <w:rFonts w:eastAsiaTheme="minorHAnsi"/>
          <w:sz w:val="24"/>
          <w:szCs w:val="24"/>
        </w:rPr>
      </w:pPr>
      <w:r>
        <w:rPr>
          <w:rFonts w:hint="eastAsia" w:eastAsiaTheme="minorHAnsi"/>
          <w:sz w:val="24"/>
          <w:szCs w:val="24"/>
        </w:rPr>
        <w:t>了解世界多元的文化，有更好的文化理解度和接受度，更加成为一个国际人；</w:t>
      </w:r>
    </w:p>
    <w:p>
      <w:pPr>
        <w:rPr>
          <w:rFonts w:eastAsiaTheme="minorHAnsi"/>
          <w:sz w:val="24"/>
          <w:szCs w:val="24"/>
        </w:rPr>
      </w:pPr>
      <w:r>
        <w:rPr>
          <w:rFonts w:hint="eastAsia" w:eastAsiaTheme="minorHAnsi"/>
          <w:sz w:val="24"/>
          <w:szCs w:val="24"/>
        </w:rPr>
        <w:t>不是依赖父母给零花钱，自己赚钱读书，更加珍惜；</w:t>
      </w:r>
    </w:p>
    <w:p>
      <w:pPr>
        <w:rPr>
          <w:rFonts w:eastAsiaTheme="minorHAnsi"/>
          <w:sz w:val="24"/>
          <w:szCs w:val="24"/>
        </w:rPr>
      </w:pPr>
      <w:r>
        <w:rPr>
          <w:rFonts w:hint="eastAsia" w:eastAsiaTheme="minorHAnsi"/>
          <w:sz w:val="24"/>
          <w:szCs w:val="24"/>
        </w:rPr>
        <w:t>努力要求自己成绩更好，争取更高的奖学金；</w:t>
      </w:r>
    </w:p>
    <w:p>
      <w:pPr>
        <w:rPr>
          <w:rFonts w:eastAsiaTheme="minorHAnsi"/>
          <w:sz w:val="24"/>
          <w:szCs w:val="24"/>
        </w:rPr>
      </w:pPr>
      <w:r>
        <w:rPr>
          <w:rFonts w:hint="eastAsia" w:eastAsiaTheme="minorHAnsi"/>
          <w:sz w:val="24"/>
          <w:szCs w:val="24"/>
        </w:rPr>
        <w:t>学会了接人待物的礼仪和礼貌，并在学校和企业实习中了解社会、了解职场、更</w:t>
      </w:r>
    </w:p>
    <w:p>
      <w:pPr>
        <w:rPr>
          <w:rFonts w:eastAsiaTheme="minorHAnsi"/>
          <w:sz w:val="24"/>
          <w:szCs w:val="24"/>
        </w:rPr>
      </w:pPr>
      <w:r>
        <w:rPr>
          <w:rFonts w:hint="eastAsia" w:eastAsiaTheme="minorHAnsi"/>
          <w:sz w:val="24"/>
          <w:szCs w:val="24"/>
        </w:rPr>
        <w:t>不断取得进步和成就。</w:t>
      </w:r>
    </w:p>
    <w:p>
      <w:pPr>
        <w:rPr>
          <w:rFonts w:eastAsiaTheme="minorHAnsi"/>
          <w:sz w:val="30"/>
          <w:szCs w:val="30"/>
        </w:rPr>
      </w:pPr>
    </w:p>
    <w:p>
      <w:pPr>
        <w:rPr>
          <w:rFonts w:eastAsiaTheme="minorHAnsi"/>
          <w:sz w:val="30"/>
          <w:szCs w:val="30"/>
        </w:rPr>
      </w:pPr>
    </w:p>
    <w:p>
      <w:pPr>
        <w:rPr>
          <w:rFonts w:eastAsiaTheme="minorHAnsi"/>
          <w:sz w:val="30"/>
          <w:szCs w:val="30"/>
        </w:rPr>
      </w:pPr>
    </w:p>
    <w:p>
      <w:pPr>
        <w:rPr>
          <w:rFonts w:eastAsiaTheme="minorHAnsi"/>
          <w:sz w:val="30"/>
          <w:szCs w:val="30"/>
        </w:rPr>
      </w:pPr>
    </w:p>
    <w:p>
      <w:pPr>
        <w:rPr>
          <w:rFonts w:eastAsiaTheme="minorHAnsi"/>
          <w:sz w:val="30"/>
          <w:szCs w:val="30"/>
        </w:rPr>
      </w:pPr>
    </w:p>
    <w:p>
      <w:pPr>
        <w:rPr>
          <w:rFonts w:eastAsiaTheme="minorHAnsi"/>
          <w:sz w:val="30"/>
          <w:szCs w:val="30"/>
        </w:rPr>
      </w:pPr>
    </w:p>
    <w:p>
      <w:pPr>
        <w:rPr>
          <w:rFonts w:eastAsiaTheme="minorHAnsi"/>
          <w:sz w:val="30"/>
          <w:szCs w:val="30"/>
        </w:rPr>
      </w:pPr>
    </w:p>
    <w:p>
      <w:pPr>
        <w:rPr>
          <w:rFonts w:eastAsiaTheme="minorHAnsi"/>
          <w:sz w:val="30"/>
          <w:szCs w:val="30"/>
        </w:rPr>
      </w:pPr>
    </w:p>
    <w:p>
      <w:pPr>
        <w:rPr>
          <w:rFonts w:eastAsiaTheme="minorHAnsi"/>
          <w:sz w:val="30"/>
          <w:szCs w:val="30"/>
        </w:rPr>
      </w:pPr>
    </w:p>
    <w:p>
      <w:pPr>
        <w:rPr>
          <w:rFonts w:eastAsiaTheme="minorHAnsi"/>
          <w:sz w:val="30"/>
          <w:szCs w:val="30"/>
        </w:rPr>
      </w:pPr>
    </w:p>
    <w:p>
      <w:pPr>
        <w:rPr>
          <w:rFonts w:eastAsiaTheme="minorHAnsi"/>
          <w:sz w:val="30"/>
          <w:szCs w:val="30"/>
        </w:rPr>
      </w:pPr>
    </w:p>
    <w:p>
      <w:pPr>
        <w:jc w:val="center"/>
        <w:rPr>
          <w:rFonts w:eastAsiaTheme="minorHAnsi"/>
          <w:b/>
          <w:sz w:val="30"/>
          <w:szCs w:val="30"/>
        </w:rPr>
      </w:pPr>
      <w:r>
        <w:rPr>
          <w:rFonts w:hint="eastAsia" w:eastAsiaTheme="minorHAnsi"/>
          <w:b/>
          <w:sz w:val="30"/>
          <w:szCs w:val="30"/>
        </w:rPr>
        <w:t xml:space="preserve">附 </w:t>
      </w:r>
      <w:r>
        <w:rPr>
          <w:rFonts w:eastAsiaTheme="minorHAnsi"/>
          <w:b/>
          <w:sz w:val="30"/>
          <w:szCs w:val="30"/>
        </w:rPr>
        <w:t xml:space="preserve"> </w:t>
      </w:r>
      <w:r>
        <w:rPr>
          <w:rFonts w:hint="eastAsia" w:eastAsiaTheme="minorHAnsi"/>
          <w:b/>
          <w:sz w:val="30"/>
          <w:szCs w:val="30"/>
        </w:rPr>
        <w:t>录</w:t>
      </w:r>
    </w:p>
    <w:p>
      <w:pPr>
        <w:jc w:val="center"/>
        <w:rPr>
          <w:rFonts w:eastAsiaTheme="minorHAnsi"/>
          <w:b/>
          <w:sz w:val="30"/>
          <w:szCs w:val="30"/>
        </w:rPr>
      </w:pPr>
      <w:r>
        <w:rPr>
          <w:rFonts w:hint="eastAsia" w:eastAsiaTheme="minorHAnsi"/>
          <w:b/>
          <w:sz w:val="30"/>
          <w:szCs w:val="30"/>
        </w:rPr>
        <w:t>教育部涉外监管网韩国认证大学名录（首字母顺序）：</w:t>
      </w:r>
    </w:p>
    <w:p>
      <w:pPr>
        <w:jc w:val="left"/>
        <w:rPr>
          <w:rFonts w:eastAsiaTheme="minorHAnsi"/>
          <w:b/>
          <w:sz w:val="30"/>
          <w:szCs w:val="30"/>
        </w:rPr>
      </w:pPr>
      <w:r>
        <w:rPr>
          <w:lang w:bidi="mn-Mong-CN"/>
        </w:rPr>
        <w:drawing>
          <wp:inline distT="0" distB="0" distL="0" distR="0">
            <wp:extent cx="6015355" cy="4295775"/>
            <wp:effectExtent l="0" t="0" r="4445" b="9525"/>
            <wp:docPr id="3" name="图片 3" descr="C:\Users\杨奇\AppData\Local\Temp\149564285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杨奇\AppData\Local\Temp\1495642856(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047330" cy="4318609"/>
                    </a:xfrm>
                    <a:prstGeom prst="rect">
                      <a:avLst/>
                    </a:prstGeom>
                    <a:noFill/>
                    <a:ln>
                      <a:noFill/>
                    </a:ln>
                  </pic:spPr>
                </pic:pic>
              </a:graphicData>
            </a:graphic>
          </wp:inline>
        </w:drawing>
      </w:r>
    </w:p>
    <w:p>
      <w:pPr>
        <w:rPr>
          <w:rFonts w:eastAsiaTheme="minorHAnsi"/>
          <w:sz w:val="30"/>
          <w:szCs w:val="30"/>
        </w:rPr>
      </w:pPr>
    </w:p>
    <w:p>
      <w:pPr>
        <w:rPr>
          <w:rFonts w:eastAsiaTheme="minorHAnsi"/>
          <w:sz w:val="30"/>
          <w:szCs w:val="30"/>
        </w:rPr>
      </w:pPr>
      <w:r>
        <w:rPr>
          <w:lang w:bidi="mn-Mong-CN"/>
        </w:rPr>
        <w:drawing>
          <wp:inline distT="0" distB="0" distL="0" distR="0">
            <wp:extent cx="5981065" cy="3019425"/>
            <wp:effectExtent l="0" t="0" r="635" b="9525"/>
            <wp:docPr id="2" name="图片 2" descr="C:\Users\杨奇\AppData\Local\Temp\14956429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杨奇\AppData\Local\Temp\1495642969(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995345" cy="3026634"/>
                    </a:xfrm>
                    <a:prstGeom prst="rect">
                      <a:avLst/>
                    </a:prstGeom>
                    <a:noFill/>
                    <a:ln>
                      <a:noFill/>
                    </a:ln>
                  </pic:spPr>
                </pic:pic>
              </a:graphicData>
            </a:graphic>
          </wp:inline>
        </w:drawing>
      </w:r>
    </w:p>
    <w:p>
      <w:pPr>
        <w:rPr>
          <w:rFonts w:eastAsiaTheme="minorHAnsi"/>
          <w:sz w:val="30"/>
          <w:szCs w:val="30"/>
        </w:rPr>
      </w:pPr>
      <w:r>
        <w:rPr>
          <w:lang w:bidi="mn-Mong-CN"/>
        </w:rPr>
        <w:drawing>
          <wp:inline distT="0" distB="0" distL="0" distR="0">
            <wp:extent cx="5274310" cy="5824220"/>
            <wp:effectExtent l="0" t="0" r="2540" b="5080"/>
            <wp:docPr id="8" name="图片 8" descr="C:\Users\杨奇\AppData\Local\Temp\14956431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杨奇\AppData\Local\Temp\1495643118(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5824220"/>
                    </a:xfrm>
                    <a:prstGeom prst="rect">
                      <a:avLst/>
                    </a:prstGeom>
                    <a:noFill/>
                    <a:ln>
                      <a:noFill/>
                    </a:ln>
                  </pic:spPr>
                </pic:pic>
              </a:graphicData>
            </a:graphic>
          </wp:inline>
        </w:drawing>
      </w:r>
    </w:p>
    <w:p>
      <w:pPr>
        <w:rPr>
          <w:rFonts w:eastAsiaTheme="minorHAnsi"/>
          <w:sz w:val="30"/>
          <w:szCs w:val="30"/>
        </w:rPr>
      </w:pPr>
      <w:r>
        <w:rPr>
          <w:rFonts w:ascii="宋体" w:hAnsi="宋体" w:cs="宋体"/>
          <w:sz w:val="24"/>
          <w:lang w:bidi="mn-Mong-CN"/>
        </w:rPr>
        <mc:AlternateContent>
          <mc:Choice Requires="wps">
            <w:drawing>
              <wp:anchor distT="0" distB="0" distL="114300" distR="114300" simplePos="0" relativeHeight="251661312" behindDoc="0" locked="0" layoutInCell="1" allowOverlap="1">
                <wp:simplePos x="0" y="0"/>
                <wp:positionH relativeFrom="column">
                  <wp:posOffset>3676650</wp:posOffset>
                </wp:positionH>
                <wp:positionV relativeFrom="paragraph">
                  <wp:posOffset>1371600</wp:posOffset>
                </wp:positionV>
                <wp:extent cx="514350" cy="9525"/>
                <wp:effectExtent l="19050" t="19050" r="19050" b="28575"/>
                <wp:wrapNone/>
                <wp:docPr id="11" name="直接连接符 11"/>
                <wp:cNvGraphicFramePr/>
                <a:graphic xmlns:a="http://schemas.openxmlformats.org/drawingml/2006/main">
                  <a:graphicData uri="http://schemas.microsoft.com/office/word/2010/wordprocessingShape">
                    <wps:wsp>
                      <wps:cNvCnPr/>
                      <wps:spPr>
                        <a:xfrm flipV="1">
                          <a:off x="0" y="0"/>
                          <a:ext cx="514350" cy="9525"/>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89.5pt;margin-top:108pt;height:0.75pt;width:40.5pt;z-index:251661312;mso-width-relative:page;mso-height-relative:page;" filled="f" stroked="t" coordsize="21600,21600" o:gfxdata="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7VQC/ZAAAACwEAAA8AAAAAAAAAAQAgAAAAIgAAAGRycy9kb3ducmV2LnhtbFBLAQIUABQA&#10;AAAIAIdO4kDKzcyp7wEAAMADAAAOAAAAAAAAAAEAIAAAACgBAABkcnMvZTJvRG9jLnhtbFBLBQYA&#10;AAAABgAGAFkBAACJBQAAAAA=&#10;">
                <v:fill on="f" focussize="0,0"/>
                <v:stroke weight="2.25pt" color="#C00000 [3204]" miterlimit="8" joinstyle="miter"/>
                <v:imagedata o:title=""/>
                <o:lock v:ext="edit" aspectratio="f"/>
              </v:line>
            </w:pict>
          </mc:Fallback>
        </mc:AlternateContent>
      </w:r>
      <w:r>
        <w:rPr>
          <w:rFonts w:ascii="宋体" w:hAnsi="宋体" w:cs="宋体"/>
          <w:sz w:val="24"/>
          <w:lang w:bidi="mn-Mong-CN"/>
        </w:rPr>
        <w:drawing>
          <wp:inline distT="0" distB="0" distL="0" distR="0">
            <wp:extent cx="5274310" cy="3685540"/>
            <wp:effectExtent l="0" t="0" r="2540" b="0"/>
            <wp:docPr id="5" name="图片 5" descr="C:\Users\杨奇\AppData\Local\Temp\14956424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杨奇\AppData\Local\Temp\149564246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3685540"/>
                    </a:xfrm>
                    <a:prstGeom prst="rect">
                      <a:avLst/>
                    </a:prstGeom>
                    <a:noFill/>
                    <a:ln>
                      <a:noFill/>
                    </a:ln>
                  </pic:spPr>
                </pic:pic>
              </a:graphicData>
            </a:graphic>
          </wp:inline>
        </w:drawing>
      </w:r>
    </w:p>
    <w:p>
      <w:pPr>
        <w:rPr>
          <w:rFonts w:eastAsiaTheme="minorHAnsi"/>
          <w:sz w:val="30"/>
          <w:szCs w:val="30"/>
        </w:rPr>
      </w:pPr>
      <w:r>
        <w:rPr>
          <w:rFonts w:ascii="宋体" w:hAnsi="宋体" w:cs="宋体"/>
          <w:sz w:val="24"/>
          <w:lang w:bidi="mn-Mong-CN"/>
        </w:rPr>
        <mc:AlternateContent>
          <mc:Choice Requires="wps">
            <w:drawing>
              <wp:anchor distT="0" distB="0" distL="114300" distR="114300" simplePos="0" relativeHeight="251662336" behindDoc="0" locked="0" layoutInCell="1" allowOverlap="1">
                <wp:simplePos x="0" y="0"/>
                <wp:positionH relativeFrom="column">
                  <wp:posOffset>3581400</wp:posOffset>
                </wp:positionH>
                <wp:positionV relativeFrom="paragraph">
                  <wp:posOffset>1569085</wp:posOffset>
                </wp:positionV>
                <wp:extent cx="523875" cy="19050"/>
                <wp:effectExtent l="19050" t="19050" r="28575" b="19050"/>
                <wp:wrapNone/>
                <wp:docPr id="12" name="直接连接符 12"/>
                <wp:cNvGraphicFramePr/>
                <a:graphic xmlns:a="http://schemas.openxmlformats.org/drawingml/2006/main">
                  <a:graphicData uri="http://schemas.microsoft.com/office/word/2010/wordprocessingShape">
                    <wps:wsp>
                      <wps:cNvCnPr/>
                      <wps:spPr>
                        <a:xfrm flipV="1">
                          <a:off x="0" y="0"/>
                          <a:ext cx="523875" cy="1905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82pt;margin-top:123.55pt;height:1.5pt;width:41.25pt;z-index:251662336;mso-width-relative:page;mso-height-relative:page;" filled="f" stroked="t" coordsize="21600,21600" o:gfxdata="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M3hK7aAAAACwEAAA8AAAAAAAAAAQAgAAAAIgAAAGRycy9kb3ducmV2LnhtbFBLAQIU&#10;ABQAAAAIAIdO4kAPAESg8QEAAMEDAAAOAAAAAAAAAAEAIAAAACkBAABkcnMvZTJvRG9jLnhtbFBL&#10;BQYAAAAABgAGAFkBAACMBQAAAAA=&#10;">
                <v:fill on="f" focussize="0,0"/>
                <v:stroke weight="2.25pt" color="#C00000 [3204]" miterlimit="8" joinstyle="miter"/>
                <v:imagedata o:title=""/>
                <o:lock v:ext="edit" aspectratio="f"/>
              </v:line>
            </w:pict>
          </mc:Fallback>
        </mc:AlternateContent>
      </w:r>
      <w:r>
        <w:rPr>
          <w:rFonts w:ascii="宋体" w:hAnsi="宋体" w:cs="宋体"/>
          <w:sz w:val="24"/>
          <w:lang w:bidi="mn-Mong-CN"/>
        </w:rPr>
        <w:drawing>
          <wp:inline distT="0" distB="0" distL="0" distR="0">
            <wp:extent cx="5274310" cy="4942840"/>
            <wp:effectExtent l="0" t="0" r="2540" b="0"/>
            <wp:docPr id="6" name="图片 6" descr="C:\Users\杨奇\AppData\Local\Temp\149239327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杨奇\AppData\Local\Temp\1492393275(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4942840"/>
                    </a:xfrm>
                    <a:prstGeom prst="rect">
                      <a:avLst/>
                    </a:prstGeom>
                    <a:noFill/>
                    <a:ln>
                      <a:noFill/>
                    </a:ln>
                  </pic:spPr>
                </pic:pic>
              </a:graphicData>
            </a:graphic>
          </wp:inline>
        </w:drawing>
      </w:r>
    </w:p>
    <w:p>
      <w:pPr>
        <w:jc w:val="center"/>
        <w:rPr>
          <w:rFonts w:eastAsiaTheme="minorHAnsi"/>
          <w:sz w:val="30"/>
          <w:szCs w:val="30"/>
        </w:rPr>
      </w:pPr>
      <w:r>
        <w:rPr>
          <w:rFonts w:hint="eastAsia" w:eastAsiaTheme="minorHAnsi"/>
          <w:sz w:val="30"/>
          <w:szCs w:val="30"/>
        </w:rPr>
        <w:t>2017年</w:t>
      </w:r>
    </w:p>
    <w:p>
      <w:pPr>
        <w:rPr>
          <w:rFonts w:eastAsiaTheme="minorHAnsi"/>
          <w:sz w:val="30"/>
          <w:szCs w:val="30"/>
        </w:rPr>
      </w:pPr>
      <w:r>
        <w:rPr>
          <w:lang w:bidi="mn-Mong-CN"/>
        </w:rPr>
        <w:drawing>
          <wp:inline distT="0" distB="0" distL="0" distR="0">
            <wp:extent cx="5274310" cy="3581400"/>
            <wp:effectExtent l="0" t="0" r="254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0"/>
                    <a:stretch>
                      <a:fillRect/>
                    </a:stretch>
                  </pic:blipFill>
                  <pic:spPr>
                    <a:xfrm>
                      <a:off x="0" y="0"/>
                      <a:ext cx="5274310" cy="3581400"/>
                    </a:xfrm>
                    <a:prstGeom prst="rect">
                      <a:avLst/>
                    </a:prstGeom>
                  </pic:spPr>
                </pic:pic>
              </a:graphicData>
            </a:graphic>
          </wp:inline>
        </w:drawing>
      </w:r>
    </w:p>
    <w:p>
      <w:pPr>
        <w:rPr>
          <w:rFonts w:eastAsiaTheme="minorHAnsi"/>
          <w:sz w:val="30"/>
          <w:szCs w:val="30"/>
        </w:rPr>
      </w:pPr>
    </w:p>
    <w:p>
      <w:pPr>
        <w:rPr>
          <w:rFonts w:eastAsiaTheme="minorHAnsi"/>
          <w:sz w:val="30"/>
          <w:szCs w:val="30"/>
        </w:rPr>
      </w:pPr>
    </w:p>
    <w:p>
      <w:pPr>
        <w:rPr>
          <w:rFonts w:eastAsiaTheme="minorHAnsi"/>
          <w:sz w:val="30"/>
          <w:szCs w:val="30"/>
        </w:rPr>
      </w:pPr>
    </w:p>
    <w:p>
      <w:pPr>
        <w:rPr>
          <w:rFonts w:eastAsiaTheme="minorHAnsi"/>
          <w:sz w:val="30"/>
          <w:szCs w:val="30"/>
        </w:rPr>
      </w:pPr>
    </w:p>
    <w:p>
      <w:pPr>
        <w:rPr>
          <w:rFonts w:eastAsiaTheme="minorHAnsi"/>
          <w:sz w:val="30"/>
          <w:szCs w:val="30"/>
        </w:rPr>
      </w:pPr>
    </w:p>
    <w:p>
      <w:pPr>
        <w:rPr>
          <w:rFonts w:eastAsiaTheme="minorHAnsi"/>
          <w:sz w:val="30"/>
          <w:szCs w:val="30"/>
        </w:rPr>
      </w:pPr>
    </w:p>
    <w:p>
      <w:pPr>
        <w:rPr>
          <w:rFonts w:eastAsiaTheme="minorHAnsi"/>
          <w:sz w:val="30"/>
          <w:szCs w:val="30"/>
        </w:rPr>
      </w:pPr>
    </w:p>
    <w:p>
      <w:pPr>
        <w:rPr>
          <w:rFonts w:eastAsiaTheme="minorHAnsi"/>
          <w:sz w:val="30"/>
          <w:szCs w:val="30"/>
        </w:rPr>
      </w:pPr>
    </w:p>
    <w:p>
      <w:pPr>
        <w:rPr>
          <w:rFonts w:eastAsiaTheme="minorHAnsi"/>
          <w:sz w:val="30"/>
          <w:szCs w:val="30"/>
        </w:rPr>
      </w:pPr>
    </w:p>
    <w:p>
      <w:pPr>
        <w:rPr>
          <w:rFonts w:eastAsiaTheme="minorHAnsi"/>
          <w:sz w:val="30"/>
          <w:szCs w:val="30"/>
        </w:rPr>
      </w:pPr>
    </w:p>
    <w:p>
      <w:pPr>
        <w:rPr>
          <w:rFonts w:eastAsiaTheme="minorHAnsi"/>
          <w:sz w:val="30"/>
          <w:szCs w:val="30"/>
        </w:rPr>
      </w:pPr>
    </w:p>
    <w:p>
      <w:pPr>
        <w:rPr>
          <w:rFonts w:eastAsiaTheme="minorHAnsi"/>
          <w:b/>
          <w:sz w:val="30"/>
          <w:szCs w:val="30"/>
        </w:rPr>
      </w:pPr>
      <w:r>
        <w:rPr>
          <w:rFonts w:hint="eastAsia" w:ascii="Microsoft YaHei UI" w:hAnsi="Microsoft YaHei UI" w:eastAsia="Microsoft YaHei UI"/>
          <w:b/>
          <w:sz w:val="30"/>
          <w:szCs w:val="30"/>
        </w:rPr>
        <w:t>＊</w:t>
      </w:r>
      <w:r>
        <w:rPr>
          <w:rFonts w:hint="eastAsia" w:eastAsiaTheme="minorHAnsi"/>
          <w:b/>
          <w:sz w:val="30"/>
          <w:szCs w:val="30"/>
        </w:rPr>
        <w:t>常见问题：</w:t>
      </w:r>
    </w:p>
    <w:p>
      <w:pPr>
        <w:rPr>
          <w:rFonts w:ascii="新宋体" w:hAnsi="新宋体" w:eastAsia="新宋体"/>
          <w:sz w:val="24"/>
          <w:szCs w:val="24"/>
        </w:rPr>
      </w:pPr>
      <w:r>
        <w:rPr>
          <w:rFonts w:hint="eastAsia" w:ascii="新宋体" w:hAnsi="新宋体" w:eastAsia="新宋体"/>
          <w:sz w:val="24"/>
          <w:szCs w:val="24"/>
        </w:rPr>
        <w:t>1. 免试/保送人员</w:t>
      </w:r>
      <w:r>
        <w:rPr>
          <w:rFonts w:ascii="新宋体" w:hAnsi="新宋体" w:eastAsia="新宋体"/>
          <w:sz w:val="24"/>
          <w:szCs w:val="24"/>
        </w:rPr>
        <w:t>的条件</w:t>
      </w:r>
      <w:r>
        <w:rPr>
          <w:rFonts w:hint="eastAsia" w:ascii="新宋体" w:hAnsi="新宋体" w:eastAsia="新宋体"/>
          <w:sz w:val="24"/>
          <w:szCs w:val="24"/>
        </w:rPr>
        <w:t>是什么</w:t>
      </w:r>
      <w:r>
        <w:rPr>
          <w:rFonts w:ascii="新宋体" w:hAnsi="新宋体" w:eastAsia="新宋体"/>
          <w:sz w:val="24"/>
          <w:szCs w:val="24"/>
        </w:rPr>
        <w:t>？我校每年可以</w:t>
      </w:r>
      <w:r>
        <w:rPr>
          <w:rFonts w:hint="eastAsia" w:ascii="新宋体" w:hAnsi="新宋体" w:eastAsia="新宋体"/>
          <w:sz w:val="24"/>
          <w:szCs w:val="24"/>
        </w:rPr>
        <w:t>保</w:t>
      </w:r>
      <w:r>
        <w:rPr>
          <w:rFonts w:ascii="新宋体" w:hAnsi="新宋体" w:eastAsia="新宋体"/>
          <w:sz w:val="24"/>
          <w:szCs w:val="24"/>
        </w:rPr>
        <w:t>送</w:t>
      </w:r>
      <w:r>
        <w:rPr>
          <w:rFonts w:hint="eastAsia" w:ascii="新宋体" w:hAnsi="新宋体" w:eastAsia="新宋体"/>
          <w:sz w:val="24"/>
          <w:szCs w:val="24"/>
        </w:rPr>
        <w:t>多少名</w:t>
      </w:r>
      <w:r>
        <w:rPr>
          <w:rFonts w:ascii="新宋体" w:hAnsi="新宋体" w:eastAsia="新宋体"/>
          <w:sz w:val="24"/>
          <w:szCs w:val="24"/>
        </w:rPr>
        <w:t>学生？</w:t>
      </w:r>
    </w:p>
    <w:p>
      <w:pPr>
        <w:ind w:firstLine="480" w:firstLineChars="200"/>
        <w:rPr>
          <w:rFonts w:ascii="新宋体" w:hAnsi="新宋体" w:eastAsia="新宋体"/>
          <w:sz w:val="24"/>
          <w:szCs w:val="24"/>
        </w:rPr>
      </w:pPr>
      <w:r>
        <w:rPr>
          <w:rFonts w:hint="eastAsia" w:ascii="新宋体" w:hAnsi="新宋体" w:eastAsia="新宋体"/>
          <w:sz w:val="24"/>
          <w:szCs w:val="24"/>
        </w:rPr>
        <w:t>答：免试保送人员的条件是内蒙古艺术学院以热爱祖国</w:t>
      </w:r>
      <w:r>
        <w:rPr>
          <w:rFonts w:ascii="新宋体" w:hAnsi="新宋体" w:eastAsia="新宋体"/>
          <w:sz w:val="24"/>
          <w:szCs w:val="24"/>
        </w:rPr>
        <w:t>、</w:t>
      </w:r>
      <w:r>
        <w:rPr>
          <w:rFonts w:hint="eastAsia" w:ascii="新宋体" w:hAnsi="新宋体" w:eastAsia="新宋体"/>
          <w:sz w:val="24"/>
          <w:szCs w:val="24"/>
        </w:rPr>
        <w:t>身心健康</w:t>
      </w:r>
      <w:r>
        <w:rPr>
          <w:rFonts w:ascii="新宋体" w:hAnsi="新宋体" w:eastAsia="新宋体"/>
          <w:sz w:val="24"/>
          <w:szCs w:val="24"/>
        </w:rPr>
        <w:t>、性格开朗</w:t>
      </w:r>
      <w:r>
        <w:rPr>
          <w:rFonts w:hint="eastAsia" w:ascii="新宋体" w:hAnsi="新宋体" w:eastAsia="新宋体"/>
          <w:sz w:val="24"/>
          <w:szCs w:val="24"/>
        </w:rPr>
        <w:t>、</w:t>
      </w:r>
      <w:r>
        <w:rPr>
          <w:rFonts w:ascii="新宋体" w:hAnsi="新宋体" w:eastAsia="新宋体"/>
          <w:sz w:val="24"/>
          <w:szCs w:val="24"/>
        </w:rPr>
        <w:t>自理能力强</w:t>
      </w:r>
      <w:r>
        <w:rPr>
          <w:rFonts w:hint="eastAsia" w:ascii="新宋体" w:hAnsi="新宋体" w:eastAsia="新宋体"/>
          <w:sz w:val="24"/>
          <w:szCs w:val="24"/>
        </w:rPr>
        <w:t>、</w:t>
      </w:r>
      <w:r>
        <w:rPr>
          <w:rFonts w:ascii="新宋体" w:hAnsi="新宋体" w:eastAsia="新宋体"/>
          <w:sz w:val="24"/>
          <w:szCs w:val="24"/>
        </w:rPr>
        <w:t>适合国外生活和学习、热爱学习为主要考察条件</w:t>
      </w:r>
      <w:r>
        <w:rPr>
          <w:rFonts w:hint="eastAsia" w:ascii="新宋体" w:hAnsi="新宋体" w:eastAsia="新宋体"/>
          <w:sz w:val="24"/>
          <w:szCs w:val="24"/>
        </w:rPr>
        <w:t>出具推荐名单，自行选拔优秀学生。</w:t>
      </w:r>
    </w:p>
    <w:p>
      <w:pPr>
        <w:ind w:firstLine="480" w:firstLineChars="200"/>
        <w:rPr>
          <w:rFonts w:ascii="新宋体" w:hAnsi="新宋体" w:eastAsia="新宋体"/>
          <w:sz w:val="24"/>
          <w:szCs w:val="24"/>
        </w:rPr>
      </w:pPr>
      <w:r>
        <w:rPr>
          <w:rFonts w:hint="eastAsia" w:ascii="新宋体" w:hAnsi="新宋体" w:eastAsia="新宋体"/>
          <w:sz w:val="24"/>
          <w:szCs w:val="24"/>
        </w:rPr>
        <w:t>贵校首年可以报送100名，其中50名直接由学校作为</w:t>
      </w:r>
      <w:r>
        <w:rPr>
          <w:rFonts w:ascii="新宋体" w:hAnsi="新宋体" w:eastAsia="新宋体"/>
          <w:sz w:val="24"/>
          <w:szCs w:val="24"/>
        </w:rPr>
        <w:t>保送人员</w:t>
      </w:r>
      <w:r>
        <w:rPr>
          <w:rFonts w:hint="eastAsia" w:ascii="新宋体" w:hAnsi="新宋体" w:eastAsia="新宋体"/>
          <w:sz w:val="24"/>
          <w:szCs w:val="24"/>
        </w:rPr>
        <w:t>推荐，另外50名由启明大学安排面试。</w:t>
      </w:r>
    </w:p>
    <w:p>
      <w:pPr>
        <w:rPr>
          <w:rFonts w:hint="eastAsia" w:ascii="新宋体" w:hAnsi="新宋体" w:eastAsia="新宋体"/>
          <w:sz w:val="24"/>
          <w:szCs w:val="24"/>
        </w:rPr>
      </w:pPr>
    </w:p>
    <w:p>
      <w:pPr>
        <w:rPr>
          <w:rFonts w:ascii="新宋体" w:hAnsi="新宋体" w:eastAsia="新宋体"/>
          <w:sz w:val="24"/>
          <w:szCs w:val="24"/>
        </w:rPr>
      </w:pPr>
      <w:r>
        <w:rPr>
          <w:rFonts w:hint="eastAsia" w:ascii="新宋体" w:hAnsi="新宋体" w:eastAsia="新宋体"/>
          <w:sz w:val="24"/>
          <w:szCs w:val="24"/>
        </w:rPr>
        <w:t>2．减免50</w:t>
      </w:r>
      <w:r>
        <w:rPr>
          <w:rFonts w:ascii="新宋体" w:hAnsi="新宋体" w:eastAsia="新宋体"/>
          <w:sz w:val="24"/>
          <w:szCs w:val="24"/>
        </w:rPr>
        <w:t>%</w:t>
      </w:r>
      <w:r>
        <w:rPr>
          <w:rFonts w:hint="eastAsia" w:ascii="新宋体" w:hAnsi="新宋体" w:eastAsia="新宋体"/>
          <w:sz w:val="24"/>
          <w:szCs w:val="24"/>
        </w:rPr>
        <w:t>学费</w:t>
      </w:r>
      <w:r>
        <w:rPr>
          <w:rFonts w:ascii="新宋体" w:hAnsi="新宋体" w:eastAsia="新宋体"/>
          <w:sz w:val="24"/>
          <w:szCs w:val="24"/>
        </w:rPr>
        <w:t>的</w:t>
      </w:r>
      <w:r>
        <w:rPr>
          <w:rFonts w:hint="eastAsia" w:ascii="新宋体" w:hAnsi="新宋体" w:eastAsia="新宋体"/>
          <w:sz w:val="24"/>
          <w:szCs w:val="24"/>
        </w:rPr>
        <w:t>具体</w:t>
      </w:r>
      <w:r>
        <w:rPr>
          <w:rFonts w:ascii="新宋体" w:hAnsi="新宋体" w:eastAsia="新宋体"/>
          <w:sz w:val="24"/>
          <w:szCs w:val="24"/>
        </w:rPr>
        <w:t>条件？每一位申请者都</w:t>
      </w:r>
      <w:r>
        <w:rPr>
          <w:rFonts w:hint="eastAsia" w:ascii="新宋体" w:hAnsi="新宋体" w:eastAsia="新宋体"/>
          <w:sz w:val="24"/>
          <w:szCs w:val="24"/>
        </w:rPr>
        <w:t>有资格</w:t>
      </w:r>
      <w:r>
        <w:rPr>
          <w:rFonts w:ascii="新宋体" w:hAnsi="新宋体" w:eastAsia="新宋体"/>
          <w:sz w:val="24"/>
          <w:szCs w:val="24"/>
        </w:rPr>
        <w:t>减免50%学费的资格？</w:t>
      </w:r>
    </w:p>
    <w:p>
      <w:pPr>
        <w:ind w:firstLine="480" w:firstLineChars="200"/>
        <w:rPr>
          <w:rFonts w:ascii="新宋体" w:hAnsi="新宋体" w:eastAsia="新宋体"/>
          <w:sz w:val="24"/>
          <w:szCs w:val="24"/>
        </w:rPr>
      </w:pPr>
      <w:r>
        <w:rPr>
          <w:rFonts w:hint="eastAsia" w:ascii="新宋体" w:hAnsi="新宋体" w:eastAsia="新宋体"/>
          <w:sz w:val="24"/>
          <w:szCs w:val="24"/>
        </w:rPr>
        <w:t>答：凡是</w:t>
      </w:r>
      <w:r>
        <w:rPr>
          <w:rFonts w:ascii="新宋体" w:hAnsi="新宋体" w:eastAsia="新宋体"/>
          <w:sz w:val="24"/>
          <w:szCs w:val="24"/>
        </w:rPr>
        <w:t>通过我校中国办事处办理入学手续的内蒙古艺术学院学生</w:t>
      </w:r>
      <w:r>
        <w:rPr>
          <w:rFonts w:hint="eastAsia" w:ascii="新宋体" w:hAnsi="新宋体" w:eastAsia="新宋体"/>
          <w:sz w:val="24"/>
          <w:szCs w:val="24"/>
        </w:rPr>
        <w:t>在本科大三阶段开始均享受50%学费的减免奖学金，也就是只收取学费的一半（不含住宿费和保险等，不包括语言预科阶段），这是合作院校学生特殊待遇，涵盖贵校保送生和面试录取学生，非合作院校学生不享有该待遇。首学期韩语过4级者可同时减免本科入学金，过5级者，我校承诺全免学费，但全免学费的情况需预付学费后我校给予学费返还。（入学金是学籍注册费，本科折算人民币4000左右，一次性于本科首学期支付，之后不用缴纳，不同于学费）</w:t>
      </w:r>
    </w:p>
    <w:p>
      <w:pPr>
        <w:ind w:firstLine="480" w:firstLineChars="200"/>
        <w:rPr>
          <w:rFonts w:ascii="新宋体" w:hAnsi="新宋体" w:eastAsia="新宋体"/>
          <w:sz w:val="24"/>
          <w:szCs w:val="24"/>
        </w:rPr>
      </w:pPr>
      <w:r>
        <w:rPr>
          <w:rFonts w:hint="eastAsia" w:ascii="新宋体" w:hAnsi="新宋体" w:eastAsia="新宋体"/>
          <w:sz w:val="24"/>
          <w:szCs w:val="24"/>
        </w:rPr>
        <w:t>后续3学期基本上都能保有50%奖学金减免，挂科情况除外。有挂科者无法于次学期获得奖学金，同时，成绩下降厉害者或排名非常靠后者次学期可获得30%学费减免奖学金，因为是贵校推荐学生，我校给予优待。</w:t>
      </w:r>
    </w:p>
    <w:p>
      <w:pPr>
        <w:rPr>
          <w:rFonts w:ascii="新宋体" w:hAnsi="新宋体" w:eastAsia="新宋体"/>
          <w:sz w:val="24"/>
          <w:szCs w:val="24"/>
        </w:rPr>
      </w:pPr>
    </w:p>
    <w:p>
      <w:pPr>
        <w:rPr>
          <w:rFonts w:ascii="新宋体" w:hAnsi="新宋体" w:eastAsia="新宋体"/>
          <w:sz w:val="24"/>
          <w:szCs w:val="24"/>
        </w:rPr>
      </w:pPr>
      <w:r>
        <w:rPr>
          <w:rFonts w:hint="eastAsia" w:ascii="新宋体" w:hAnsi="新宋体" w:eastAsia="新宋体"/>
          <w:sz w:val="24"/>
          <w:szCs w:val="24"/>
        </w:rPr>
        <w:t>3.每年学费是多少？以2017年</w:t>
      </w:r>
      <w:r>
        <w:rPr>
          <w:rFonts w:ascii="新宋体" w:hAnsi="新宋体" w:eastAsia="新宋体"/>
          <w:sz w:val="24"/>
          <w:szCs w:val="24"/>
        </w:rPr>
        <w:t>艺术类专业</w:t>
      </w:r>
      <w:r>
        <w:rPr>
          <w:rFonts w:hint="eastAsia" w:ascii="新宋体" w:hAnsi="新宋体" w:eastAsia="新宋体"/>
          <w:sz w:val="24"/>
          <w:szCs w:val="24"/>
        </w:rPr>
        <w:t>本科生</w:t>
      </w:r>
      <w:r>
        <w:rPr>
          <w:rFonts w:ascii="新宋体" w:hAnsi="新宋体" w:eastAsia="新宋体"/>
          <w:sz w:val="24"/>
          <w:szCs w:val="24"/>
        </w:rPr>
        <w:t>为例</w:t>
      </w:r>
      <w:r>
        <w:rPr>
          <w:rFonts w:hint="eastAsia" w:ascii="新宋体" w:hAnsi="新宋体" w:eastAsia="新宋体"/>
          <w:sz w:val="24"/>
          <w:szCs w:val="24"/>
        </w:rPr>
        <w:t>，</w:t>
      </w:r>
      <w:r>
        <w:rPr>
          <w:rFonts w:ascii="新宋体" w:hAnsi="新宋体" w:eastAsia="新宋体"/>
          <w:sz w:val="24"/>
          <w:szCs w:val="24"/>
        </w:rPr>
        <w:t>每年需缴24544</w:t>
      </w:r>
      <w:r>
        <w:rPr>
          <w:rFonts w:hint="eastAsia" w:ascii="新宋体" w:hAnsi="新宋体" w:eastAsia="新宋体"/>
          <w:sz w:val="24"/>
          <w:szCs w:val="24"/>
        </w:rPr>
        <w:t>元（学费）</w:t>
      </w:r>
      <w:r>
        <w:rPr>
          <w:rFonts w:ascii="新宋体" w:hAnsi="新宋体" w:eastAsia="新宋体"/>
          <w:sz w:val="24"/>
          <w:szCs w:val="24"/>
        </w:rPr>
        <w:t>+38800</w:t>
      </w:r>
      <w:r>
        <w:rPr>
          <w:rFonts w:hint="eastAsia" w:ascii="新宋体" w:hAnsi="新宋体" w:eastAsia="新宋体"/>
          <w:sz w:val="24"/>
          <w:szCs w:val="24"/>
        </w:rPr>
        <w:t>元（留学生管理费）=</w:t>
      </w:r>
      <w:r>
        <w:rPr>
          <w:rFonts w:ascii="新宋体" w:hAnsi="新宋体" w:eastAsia="新宋体"/>
          <w:sz w:val="24"/>
          <w:szCs w:val="24"/>
        </w:rPr>
        <w:t>63344</w:t>
      </w:r>
      <w:r>
        <w:rPr>
          <w:rFonts w:hint="eastAsia" w:ascii="新宋体" w:hAnsi="新宋体" w:eastAsia="新宋体"/>
          <w:sz w:val="24"/>
          <w:szCs w:val="24"/>
        </w:rPr>
        <w:t>元</w:t>
      </w:r>
      <w:r>
        <w:rPr>
          <w:rFonts w:ascii="新宋体" w:hAnsi="新宋体" w:eastAsia="新宋体"/>
          <w:sz w:val="24"/>
          <w:szCs w:val="24"/>
        </w:rPr>
        <w:t>人民币</w:t>
      </w:r>
      <w:r>
        <w:rPr>
          <w:rFonts w:hint="eastAsia" w:ascii="新宋体" w:hAnsi="新宋体" w:eastAsia="新宋体"/>
          <w:sz w:val="24"/>
          <w:szCs w:val="24"/>
        </w:rPr>
        <w:t>？那与要求</w:t>
      </w:r>
      <w:r>
        <w:rPr>
          <w:rFonts w:ascii="新宋体" w:hAnsi="新宋体" w:eastAsia="新宋体"/>
          <w:sz w:val="24"/>
          <w:szCs w:val="24"/>
        </w:rPr>
        <w:t>家庭</w:t>
      </w:r>
      <w:r>
        <w:rPr>
          <w:rFonts w:hint="eastAsia" w:ascii="新宋体" w:hAnsi="新宋体" w:eastAsia="新宋体"/>
          <w:sz w:val="24"/>
          <w:szCs w:val="24"/>
        </w:rPr>
        <w:t>一年5万元的</w:t>
      </w:r>
      <w:r>
        <w:rPr>
          <w:rFonts w:ascii="新宋体" w:hAnsi="新宋体" w:eastAsia="新宋体"/>
          <w:sz w:val="24"/>
          <w:szCs w:val="24"/>
        </w:rPr>
        <w:t>支付能力</w:t>
      </w:r>
      <w:r>
        <w:rPr>
          <w:rFonts w:hint="eastAsia" w:ascii="新宋体" w:hAnsi="新宋体" w:eastAsia="新宋体"/>
          <w:sz w:val="24"/>
          <w:szCs w:val="24"/>
        </w:rPr>
        <w:t>是否</w:t>
      </w:r>
      <w:r>
        <w:rPr>
          <w:rFonts w:ascii="新宋体" w:hAnsi="新宋体" w:eastAsia="新宋体"/>
          <w:sz w:val="24"/>
          <w:szCs w:val="24"/>
        </w:rPr>
        <w:t>冲突？</w:t>
      </w:r>
    </w:p>
    <w:p>
      <w:pPr>
        <w:ind w:firstLine="480" w:firstLineChars="200"/>
        <w:rPr>
          <w:rFonts w:ascii="新宋体" w:hAnsi="新宋体" w:eastAsia="新宋体"/>
          <w:sz w:val="24"/>
          <w:szCs w:val="24"/>
        </w:rPr>
      </w:pPr>
      <w:r>
        <w:rPr>
          <w:rFonts w:hint="eastAsia" w:ascii="新宋体" w:hAnsi="新宋体" w:eastAsia="新宋体"/>
          <w:sz w:val="24"/>
          <w:szCs w:val="24"/>
        </w:rPr>
        <w:t>答：学费是根据汇率来折算的人民币，实际以韩元计价，每天都会变化，根据缴纳日的实际汇率来折算成相应韩元，学生付的钱因汇差我校统一存在学生名下学费账户里，多退少补。每年我校也会微调学费，涨幅通常在几百人民币一年。</w:t>
      </w:r>
    </w:p>
    <w:p>
      <w:pPr>
        <w:ind w:firstLine="480" w:firstLineChars="200"/>
        <w:rPr>
          <w:rFonts w:ascii="新宋体" w:hAnsi="新宋体" w:eastAsia="新宋体"/>
          <w:sz w:val="24"/>
          <w:szCs w:val="24"/>
        </w:rPr>
      </w:pPr>
      <w:r>
        <w:rPr>
          <w:rFonts w:hint="eastAsia" w:ascii="新宋体" w:hAnsi="新宋体" w:eastAsia="新宋体"/>
          <w:sz w:val="24"/>
          <w:szCs w:val="24"/>
        </w:rPr>
        <w:t>我校之前提到的5万一年的生活费+学费等应付能力，主要是指到校以后的学习和生活费用。</w:t>
      </w:r>
    </w:p>
    <w:p>
      <w:pPr>
        <w:ind w:firstLine="480" w:firstLineChars="200"/>
        <w:rPr>
          <w:rFonts w:ascii="新宋体" w:hAnsi="新宋体" w:eastAsia="新宋体"/>
          <w:sz w:val="24"/>
          <w:szCs w:val="24"/>
        </w:rPr>
      </w:pPr>
      <w:r>
        <w:rPr>
          <w:rFonts w:hint="eastAsia" w:ascii="新宋体" w:hAnsi="新宋体" w:eastAsia="新宋体"/>
          <w:sz w:val="24"/>
          <w:szCs w:val="24"/>
        </w:rPr>
        <w:t>留学生管理费是首年一次性缴纳给中国招生办事处，之后不用再交。</w:t>
      </w:r>
      <w:r>
        <w:rPr>
          <w:rFonts w:ascii="新宋体" w:hAnsi="新宋体" w:eastAsia="新宋体"/>
          <w:sz w:val="24"/>
          <w:szCs w:val="24"/>
        </w:rPr>
        <w:t xml:space="preserve"> </w:t>
      </w:r>
    </w:p>
    <w:p>
      <w:pPr>
        <w:rPr>
          <w:rFonts w:ascii="新宋体" w:hAnsi="新宋体" w:eastAsia="新宋体"/>
          <w:sz w:val="24"/>
          <w:szCs w:val="24"/>
        </w:rPr>
      </w:pPr>
    </w:p>
    <w:p>
      <w:pPr>
        <w:pStyle w:val="9"/>
        <w:numPr>
          <w:ilvl w:val="0"/>
          <w:numId w:val="1"/>
        </w:numPr>
        <w:ind w:firstLineChars="0"/>
        <w:rPr>
          <w:rFonts w:ascii="新宋体" w:hAnsi="新宋体" w:eastAsia="新宋体"/>
          <w:sz w:val="24"/>
          <w:szCs w:val="24"/>
        </w:rPr>
      </w:pPr>
      <w:r>
        <w:rPr>
          <w:rFonts w:hint="eastAsia" w:ascii="新宋体" w:hAnsi="新宋体" w:eastAsia="新宋体"/>
          <w:sz w:val="24"/>
          <w:szCs w:val="24"/>
        </w:rPr>
        <w:t>语言学习</w:t>
      </w:r>
      <w:r>
        <w:rPr>
          <w:rFonts w:ascii="新宋体" w:hAnsi="新宋体" w:eastAsia="新宋体"/>
          <w:sz w:val="24"/>
          <w:szCs w:val="24"/>
        </w:rPr>
        <w:t>学费大概</w:t>
      </w:r>
      <w:r>
        <w:rPr>
          <w:rFonts w:hint="eastAsia" w:ascii="新宋体" w:hAnsi="新宋体" w:eastAsia="新宋体"/>
          <w:sz w:val="24"/>
          <w:szCs w:val="24"/>
        </w:rPr>
        <w:t>是</w:t>
      </w:r>
      <w:r>
        <w:rPr>
          <w:rFonts w:ascii="新宋体" w:hAnsi="新宋体" w:eastAsia="新宋体"/>
          <w:sz w:val="24"/>
          <w:szCs w:val="24"/>
        </w:rPr>
        <w:t>多少？一般零起点的人学</w:t>
      </w:r>
      <w:r>
        <w:rPr>
          <w:rFonts w:hint="eastAsia" w:ascii="新宋体" w:hAnsi="新宋体" w:eastAsia="新宋体"/>
          <w:sz w:val="24"/>
          <w:szCs w:val="24"/>
        </w:rPr>
        <w:t>习</w:t>
      </w:r>
      <w:r>
        <w:rPr>
          <w:rFonts w:ascii="新宋体" w:hAnsi="新宋体" w:eastAsia="新宋体"/>
          <w:sz w:val="24"/>
          <w:szCs w:val="24"/>
        </w:rPr>
        <w:t>语言半年</w:t>
      </w:r>
      <w:r>
        <w:rPr>
          <w:rFonts w:hint="eastAsia" w:ascii="新宋体" w:hAnsi="新宋体" w:eastAsia="新宋体"/>
          <w:sz w:val="24"/>
          <w:szCs w:val="24"/>
        </w:rPr>
        <w:t>能</w:t>
      </w:r>
      <w:r>
        <w:rPr>
          <w:rFonts w:ascii="新宋体" w:hAnsi="新宋体" w:eastAsia="新宋体"/>
          <w:sz w:val="24"/>
          <w:szCs w:val="24"/>
        </w:rPr>
        <w:t>升入专业学习的概率是多少？自己提前学习韩语</w:t>
      </w:r>
      <w:r>
        <w:rPr>
          <w:rFonts w:hint="eastAsia" w:ascii="新宋体" w:hAnsi="新宋体" w:eastAsia="新宋体"/>
          <w:sz w:val="24"/>
          <w:szCs w:val="24"/>
        </w:rPr>
        <w:t>是否</w:t>
      </w:r>
      <w:r>
        <w:rPr>
          <w:rFonts w:ascii="新宋体" w:hAnsi="新宋体" w:eastAsia="新宋体"/>
          <w:sz w:val="24"/>
          <w:szCs w:val="24"/>
        </w:rPr>
        <w:t>比较明智？</w:t>
      </w:r>
    </w:p>
    <w:p>
      <w:pPr>
        <w:ind w:firstLine="480" w:firstLineChars="200"/>
        <w:rPr>
          <w:rFonts w:ascii="新宋体" w:hAnsi="新宋体" w:eastAsia="新宋体"/>
          <w:sz w:val="24"/>
          <w:szCs w:val="24"/>
        </w:rPr>
      </w:pPr>
      <w:r>
        <w:rPr>
          <w:rFonts w:hint="eastAsia" w:ascii="新宋体" w:hAnsi="新宋体" w:eastAsia="新宋体"/>
          <w:sz w:val="24"/>
          <w:szCs w:val="24"/>
        </w:rPr>
        <w:t>答：语言学习费用每学期在7000-8000人民币之间（我们的语言学期每7-10周为一个小学期，一年分4个10周学期+2个7周短学期，总共6个学期）。</w:t>
      </w:r>
    </w:p>
    <w:p>
      <w:pPr>
        <w:ind w:firstLine="480" w:firstLineChars="200"/>
        <w:rPr>
          <w:rFonts w:ascii="新宋体" w:hAnsi="新宋体" w:eastAsia="新宋体"/>
          <w:sz w:val="24"/>
          <w:szCs w:val="24"/>
        </w:rPr>
      </w:pPr>
      <w:r>
        <w:rPr>
          <w:rFonts w:hint="eastAsia" w:ascii="新宋体" w:hAnsi="新宋体" w:eastAsia="新宋体"/>
          <w:sz w:val="24"/>
          <w:szCs w:val="24"/>
        </w:rPr>
        <w:t>一般最少2学期起报，我们建议本科2+2学生至少学习3学期即9个月以上，最好一年。</w:t>
      </w:r>
    </w:p>
    <w:p>
      <w:pPr>
        <w:ind w:firstLine="480" w:firstLineChars="200"/>
        <w:rPr>
          <w:rFonts w:ascii="新宋体" w:hAnsi="新宋体" w:eastAsia="新宋体"/>
          <w:sz w:val="24"/>
          <w:szCs w:val="24"/>
        </w:rPr>
      </w:pPr>
      <w:r>
        <w:rPr>
          <w:rFonts w:hint="eastAsia" w:ascii="新宋体" w:hAnsi="新宋体" w:eastAsia="新宋体"/>
          <w:sz w:val="24"/>
          <w:szCs w:val="24"/>
        </w:rPr>
        <w:t>韩国</w:t>
      </w:r>
      <w:r>
        <w:rPr>
          <w:rFonts w:ascii="新宋体" w:hAnsi="新宋体" w:eastAsia="新宋体"/>
          <w:sz w:val="24"/>
          <w:szCs w:val="24"/>
        </w:rPr>
        <w:t>启明大学</w:t>
      </w:r>
      <w:r>
        <w:rPr>
          <w:rFonts w:hint="eastAsia" w:ascii="新宋体" w:hAnsi="新宋体" w:eastAsia="新宋体"/>
          <w:sz w:val="24"/>
          <w:szCs w:val="24"/>
        </w:rPr>
        <w:t>自编出版韩语教材，有教授担任韩语全球T</w:t>
      </w:r>
      <w:r>
        <w:rPr>
          <w:rFonts w:ascii="新宋体" w:hAnsi="新宋体" w:eastAsia="新宋体"/>
          <w:sz w:val="24"/>
          <w:szCs w:val="24"/>
        </w:rPr>
        <w:t>OPIK</w:t>
      </w:r>
      <w:r>
        <w:rPr>
          <w:rFonts w:hint="eastAsia" w:ascii="新宋体" w:hAnsi="新宋体" w:eastAsia="新宋体"/>
          <w:sz w:val="24"/>
          <w:szCs w:val="24"/>
        </w:rPr>
        <w:t>考试命题委员会委员，与北京语言大学合作，拥有</w:t>
      </w:r>
      <w:r>
        <w:rPr>
          <w:rFonts w:ascii="新宋体" w:hAnsi="新宋体" w:eastAsia="新宋体"/>
          <w:sz w:val="24"/>
          <w:szCs w:val="24"/>
        </w:rPr>
        <w:t>来自</w:t>
      </w:r>
      <w:r>
        <w:rPr>
          <w:rFonts w:hint="eastAsia" w:ascii="新宋体" w:hAnsi="新宋体" w:eastAsia="新宋体"/>
          <w:sz w:val="24"/>
          <w:szCs w:val="24"/>
        </w:rPr>
        <w:t>全球各地的</w:t>
      </w:r>
      <w:r>
        <w:rPr>
          <w:rFonts w:ascii="新宋体" w:hAnsi="新宋体" w:eastAsia="新宋体"/>
          <w:sz w:val="24"/>
          <w:szCs w:val="24"/>
        </w:rPr>
        <w:t>学生</w:t>
      </w:r>
      <w:r>
        <w:rPr>
          <w:rFonts w:hint="eastAsia" w:ascii="新宋体" w:hAnsi="新宋体" w:eastAsia="新宋体"/>
          <w:sz w:val="24"/>
          <w:szCs w:val="24"/>
        </w:rPr>
        <w:t>，语言教学是我校强项，所以请放心将学生托付给我校，我校一定尽职尽责教好他们。</w:t>
      </w:r>
    </w:p>
    <w:p>
      <w:pPr>
        <w:ind w:firstLine="480" w:firstLineChars="200"/>
        <w:rPr>
          <w:rFonts w:ascii="新宋体" w:hAnsi="新宋体" w:eastAsia="新宋体"/>
          <w:sz w:val="24"/>
          <w:szCs w:val="24"/>
        </w:rPr>
      </w:pPr>
      <w:r>
        <w:rPr>
          <w:rFonts w:hint="eastAsia" w:ascii="新宋体" w:hAnsi="新宋体" w:eastAsia="新宋体"/>
          <w:sz w:val="24"/>
          <w:szCs w:val="24"/>
        </w:rPr>
        <w:t>当然，提前在中国国内学韩语的好处是语学院入学分班考试可以直接进入更高的级别，节约语言学习时间，提前转本科，或者达到2-3级者可直接免修语学院直接读本科。学生可自由选择。</w:t>
      </w:r>
    </w:p>
    <w:p>
      <w:pPr>
        <w:rPr>
          <w:rFonts w:ascii="新宋体" w:hAnsi="新宋体" w:eastAsia="新宋体"/>
          <w:sz w:val="24"/>
          <w:szCs w:val="24"/>
        </w:rPr>
      </w:pPr>
    </w:p>
    <w:p>
      <w:pPr>
        <w:rPr>
          <w:rFonts w:ascii="新宋体" w:hAnsi="新宋体" w:eastAsia="新宋体"/>
          <w:sz w:val="24"/>
          <w:szCs w:val="24"/>
        </w:rPr>
      </w:pPr>
      <w:r>
        <w:rPr>
          <w:rFonts w:hint="eastAsia" w:ascii="新宋体" w:hAnsi="新宋体" w:eastAsia="新宋体"/>
          <w:sz w:val="24"/>
          <w:szCs w:val="24"/>
        </w:rPr>
        <w:t>5.艺术</w:t>
      </w:r>
      <w:r>
        <w:rPr>
          <w:rFonts w:ascii="新宋体" w:hAnsi="新宋体" w:eastAsia="新宋体"/>
          <w:sz w:val="24"/>
          <w:szCs w:val="24"/>
        </w:rPr>
        <w:t>专业人士需要提交作品</w:t>
      </w:r>
      <w:r>
        <w:rPr>
          <w:rFonts w:hint="eastAsia" w:ascii="新宋体" w:hAnsi="新宋体" w:eastAsia="新宋体"/>
          <w:sz w:val="24"/>
          <w:szCs w:val="24"/>
        </w:rPr>
        <w:t>吗</w:t>
      </w:r>
      <w:r>
        <w:rPr>
          <w:rFonts w:ascii="新宋体" w:hAnsi="新宋体" w:eastAsia="新宋体"/>
          <w:sz w:val="24"/>
          <w:szCs w:val="24"/>
        </w:rPr>
        <w:t>？作品的具体要求</w:t>
      </w:r>
      <w:r>
        <w:rPr>
          <w:rFonts w:hint="eastAsia" w:ascii="新宋体" w:hAnsi="新宋体" w:eastAsia="新宋体"/>
          <w:sz w:val="24"/>
          <w:szCs w:val="24"/>
        </w:rPr>
        <w:t>/数量/大小/风格</w:t>
      </w:r>
      <w:r>
        <w:rPr>
          <w:rFonts w:ascii="新宋体" w:hAnsi="新宋体" w:eastAsia="新宋体"/>
          <w:sz w:val="24"/>
          <w:szCs w:val="24"/>
        </w:rPr>
        <w:t>是什么？</w:t>
      </w:r>
    </w:p>
    <w:p>
      <w:pPr>
        <w:ind w:firstLine="480" w:firstLineChars="200"/>
        <w:rPr>
          <w:rFonts w:ascii="新宋体" w:hAnsi="新宋体" w:eastAsia="新宋体"/>
          <w:sz w:val="24"/>
          <w:szCs w:val="24"/>
        </w:rPr>
      </w:pPr>
      <w:r>
        <w:rPr>
          <w:rFonts w:hint="eastAsia" w:ascii="新宋体" w:hAnsi="新宋体" w:eastAsia="新宋体"/>
          <w:sz w:val="24"/>
          <w:szCs w:val="24"/>
        </w:rPr>
        <w:t>答：音乐专业不用提交作品集，可直接由贵校保送或我校导师直接面试。只有美术和设计相关专业需要提交作品集，一般为一件即可，具体要求没有特别限制，主要是给导师参考，作为辅助材料。要求本科非保送学生素描和色彩方面基本功强</w:t>
      </w:r>
      <w:r>
        <w:rPr>
          <w:rFonts w:ascii="新宋体" w:hAnsi="新宋体" w:eastAsia="新宋体"/>
          <w:sz w:val="24"/>
          <w:szCs w:val="24"/>
        </w:rPr>
        <w:t>。</w:t>
      </w:r>
    </w:p>
    <w:p>
      <w:pPr>
        <w:rPr>
          <w:rFonts w:ascii="新宋体" w:hAnsi="新宋体" w:eastAsia="新宋体"/>
          <w:sz w:val="24"/>
          <w:szCs w:val="24"/>
        </w:rPr>
      </w:pPr>
    </w:p>
    <w:p>
      <w:pPr>
        <w:rPr>
          <w:rFonts w:ascii="新宋体" w:hAnsi="新宋体" w:eastAsia="新宋体"/>
          <w:sz w:val="24"/>
          <w:szCs w:val="24"/>
        </w:rPr>
      </w:pPr>
      <w:r>
        <w:rPr>
          <w:rFonts w:hint="eastAsia" w:ascii="新宋体" w:hAnsi="新宋体" w:eastAsia="新宋体"/>
          <w:sz w:val="24"/>
          <w:szCs w:val="24"/>
        </w:rPr>
        <w:t>6.学校中国留学生</w:t>
      </w:r>
      <w:r>
        <w:rPr>
          <w:rFonts w:ascii="新宋体" w:hAnsi="新宋体" w:eastAsia="新宋体"/>
          <w:sz w:val="24"/>
          <w:szCs w:val="24"/>
        </w:rPr>
        <w:t>其他</w:t>
      </w:r>
      <w:r>
        <w:rPr>
          <w:rFonts w:hint="eastAsia" w:ascii="新宋体" w:hAnsi="新宋体" w:eastAsia="新宋体"/>
          <w:sz w:val="24"/>
          <w:szCs w:val="24"/>
        </w:rPr>
        <w:t>奖学金</w:t>
      </w:r>
      <w:r>
        <w:rPr>
          <w:rFonts w:ascii="新宋体" w:hAnsi="新宋体" w:eastAsia="新宋体"/>
          <w:sz w:val="24"/>
          <w:szCs w:val="24"/>
        </w:rPr>
        <w:t>的获得率是多少？</w:t>
      </w:r>
      <w:r>
        <w:rPr>
          <w:rFonts w:hint="eastAsia" w:ascii="新宋体" w:hAnsi="新宋体" w:eastAsia="新宋体"/>
          <w:sz w:val="24"/>
          <w:szCs w:val="24"/>
        </w:rPr>
        <w:t>通常</w:t>
      </w:r>
      <w:r>
        <w:rPr>
          <w:rFonts w:ascii="新宋体" w:hAnsi="新宋体" w:eastAsia="新宋体"/>
          <w:sz w:val="24"/>
          <w:szCs w:val="24"/>
        </w:rPr>
        <w:t>额度是多少？</w:t>
      </w:r>
    </w:p>
    <w:p>
      <w:pPr>
        <w:ind w:firstLine="480" w:firstLineChars="200"/>
        <w:rPr>
          <w:rFonts w:ascii="新宋体" w:hAnsi="新宋体" w:eastAsia="新宋体"/>
          <w:sz w:val="24"/>
          <w:szCs w:val="24"/>
        </w:rPr>
      </w:pPr>
      <w:r>
        <w:rPr>
          <w:rFonts w:hint="eastAsia" w:ascii="新宋体" w:hAnsi="新宋体" w:eastAsia="新宋体"/>
          <w:sz w:val="24"/>
          <w:szCs w:val="24"/>
        </w:rPr>
        <w:t>答：中国学生获得T</w:t>
      </w:r>
      <w:r>
        <w:rPr>
          <w:rFonts w:ascii="新宋体" w:hAnsi="新宋体" w:eastAsia="新宋体"/>
          <w:sz w:val="24"/>
          <w:szCs w:val="24"/>
        </w:rPr>
        <w:t>OPIK</w:t>
      </w:r>
      <w:r>
        <w:rPr>
          <w:rFonts w:hint="eastAsia" w:ascii="新宋体" w:hAnsi="新宋体" w:eastAsia="新宋体"/>
          <w:sz w:val="24"/>
          <w:szCs w:val="24"/>
        </w:rPr>
        <w:t>考试奖学金的概率很高，为鼓励学生提高韩语水平，我校内部通常有2次补贴考试费的措施，具体是学生报考T</w:t>
      </w:r>
      <w:r>
        <w:rPr>
          <w:rFonts w:ascii="新宋体" w:hAnsi="新宋体" w:eastAsia="新宋体"/>
          <w:sz w:val="24"/>
          <w:szCs w:val="24"/>
        </w:rPr>
        <w:t>OPIK</w:t>
      </w:r>
      <w:r>
        <w:rPr>
          <w:rFonts w:hint="eastAsia" w:ascii="新宋体" w:hAnsi="新宋体" w:eastAsia="新宋体"/>
          <w:sz w:val="24"/>
          <w:szCs w:val="24"/>
        </w:rPr>
        <w:t>考试，通过者凭成绩报告报销考试费用，但第二次报考级别需高于第一次，且在大学上学期间。</w:t>
      </w:r>
    </w:p>
    <w:p>
      <w:pPr>
        <w:ind w:firstLine="480" w:firstLineChars="200"/>
        <w:rPr>
          <w:rFonts w:ascii="新宋体" w:hAnsi="新宋体" w:eastAsia="新宋体"/>
          <w:sz w:val="24"/>
          <w:szCs w:val="24"/>
        </w:rPr>
      </w:pPr>
      <w:r>
        <w:rPr>
          <w:rFonts w:hint="eastAsia" w:ascii="新宋体" w:hAnsi="新宋体" w:eastAsia="新宋体"/>
          <w:sz w:val="24"/>
          <w:szCs w:val="24"/>
        </w:rPr>
        <w:t>今年2018年8月23日，韩国教育部根据对所有韩国大学进行评估，确定了自主改善四年制优秀大学，启明大学荣列</w:t>
      </w:r>
      <w:r>
        <w:rPr>
          <w:rFonts w:ascii="新宋体" w:hAnsi="新宋体" w:eastAsia="新宋体"/>
          <w:sz w:val="24"/>
          <w:szCs w:val="24"/>
        </w:rPr>
        <w:t>榜内</w:t>
      </w:r>
      <w:r>
        <w:rPr>
          <w:rFonts w:hint="eastAsia" w:ascii="新宋体" w:hAnsi="新宋体" w:eastAsia="新宋体"/>
          <w:sz w:val="24"/>
          <w:szCs w:val="24"/>
        </w:rPr>
        <w:t>，获得此奖励和殊荣象征着我校学生可额外申请韩国政府国家奖学金（韩国政府国家奖学金是所有国内外学生统一评选，</w:t>
      </w:r>
      <w:r>
        <w:rPr>
          <w:rFonts w:ascii="新宋体" w:hAnsi="新宋体" w:eastAsia="新宋体"/>
          <w:sz w:val="24"/>
          <w:szCs w:val="24"/>
        </w:rPr>
        <w:t>含金量高</w:t>
      </w:r>
      <w:r>
        <w:rPr>
          <w:rFonts w:hint="eastAsia" w:ascii="新宋体" w:hAnsi="新宋体" w:eastAsia="新宋体"/>
          <w:sz w:val="24"/>
          <w:szCs w:val="24"/>
        </w:rPr>
        <w:t>），但具体实施政策我校也在等方案。</w:t>
      </w:r>
    </w:p>
    <w:p>
      <w:pPr>
        <w:rPr>
          <w:rFonts w:ascii="新宋体" w:hAnsi="新宋体" w:eastAsia="新宋体"/>
          <w:sz w:val="24"/>
          <w:szCs w:val="24"/>
        </w:rPr>
      </w:pPr>
    </w:p>
    <w:p>
      <w:pPr>
        <w:rPr>
          <w:rFonts w:ascii="新宋体" w:hAnsi="新宋体" w:eastAsia="新宋体"/>
          <w:sz w:val="24"/>
          <w:szCs w:val="24"/>
        </w:rPr>
      </w:pPr>
      <w:r>
        <w:rPr>
          <w:rFonts w:hint="eastAsia" w:ascii="新宋体" w:hAnsi="新宋体" w:eastAsia="新宋体"/>
          <w:sz w:val="24"/>
          <w:szCs w:val="24"/>
        </w:rPr>
        <w:t>7.中国艺术类留学生的</w:t>
      </w:r>
      <w:r>
        <w:rPr>
          <w:rFonts w:ascii="新宋体" w:hAnsi="新宋体" w:eastAsia="新宋体"/>
          <w:sz w:val="24"/>
          <w:szCs w:val="24"/>
        </w:rPr>
        <w:t>正常两年内毕业率是多少？</w:t>
      </w:r>
    </w:p>
    <w:p>
      <w:pPr>
        <w:ind w:firstLine="480" w:firstLineChars="200"/>
        <w:rPr>
          <w:rFonts w:ascii="新宋体" w:hAnsi="新宋体" w:eastAsia="新宋体"/>
          <w:sz w:val="24"/>
          <w:szCs w:val="24"/>
        </w:rPr>
      </w:pPr>
      <w:r>
        <w:rPr>
          <w:rFonts w:hint="eastAsia" w:ascii="新宋体" w:hAnsi="新宋体" w:eastAsia="新宋体"/>
          <w:sz w:val="24"/>
          <w:szCs w:val="24"/>
        </w:rPr>
        <w:t>答：中国学生不管艺术类还是非艺术类，正常两年内毕业率在95%以上。贵校学生是专业学生，有极好的基础，所以这方面不用太担心。</w:t>
      </w:r>
    </w:p>
    <w:p>
      <w:pPr>
        <w:rPr>
          <w:rFonts w:ascii="新宋体" w:hAnsi="新宋体" w:eastAsia="新宋体"/>
          <w:sz w:val="24"/>
          <w:szCs w:val="24"/>
        </w:rPr>
      </w:pPr>
    </w:p>
    <w:p>
      <w:pPr>
        <w:rPr>
          <w:rFonts w:ascii="新宋体" w:hAnsi="新宋体" w:eastAsia="新宋体"/>
          <w:sz w:val="24"/>
          <w:szCs w:val="24"/>
        </w:rPr>
      </w:pPr>
      <w:r>
        <w:rPr>
          <w:rFonts w:hint="eastAsia" w:ascii="新宋体" w:hAnsi="新宋体" w:eastAsia="新宋体"/>
          <w:sz w:val="24"/>
          <w:szCs w:val="24"/>
        </w:rPr>
        <w:t>8.住宿条件如何</w:t>
      </w:r>
      <w:r>
        <w:rPr>
          <w:rFonts w:ascii="新宋体" w:hAnsi="新宋体" w:eastAsia="新宋体"/>
          <w:sz w:val="24"/>
          <w:szCs w:val="24"/>
        </w:rPr>
        <w:t>？</w:t>
      </w:r>
    </w:p>
    <w:p>
      <w:pPr>
        <w:ind w:firstLine="480" w:firstLineChars="200"/>
        <w:rPr>
          <w:rFonts w:ascii="新宋体" w:hAnsi="新宋体" w:eastAsia="新宋体"/>
          <w:sz w:val="24"/>
          <w:szCs w:val="24"/>
        </w:rPr>
      </w:pPr>
      <w:r>
        <w:rPr>
          <w:rFonts w:hint="eastAsia" w:ascii="新宋体" w:hAnsi="新宋体" w:eastAsia="新宋体"/>
          <w:sz w:val="24"/>
          <w:szCs w:val="24"/>
        </w:rPr>
        <w:t>答</w:t>
      </w:r>
      <w:r>
        <w:rPr>
          <w:rFonts w:ascii="新宋体" w:hAnsi="新宋体" w:eastAsia="新宋体"/>
          <w:sz w:val="24"/>
          <w:szCs w:val="24"/>
        </w:rPr>
        <w:t>：</w:t>
      </w:r>
      <w:r>
        <w:rPr>
          <w:rFonts w:hint="eastAsia" w:ascii="新宋体" w:hAnsi="新宋体" w:eastAsia="新宋体"/>
          <w:sz w:val="24"/>
          <w:szCs w:val="24"/>
        </w:rPr>
        <w:t>我校的住宿费完全统一，从语言到本科到硕士、博士，不同条件宿舍不同费用，但收费标准统一一致。我校仅有2500个床位，28000名学生中只有合作院校学生可以优先申请校内含餐宿舍。合作院校海外学生可申请普通2人间和高档2人间（设施高档，限女生申请）。</w:t>
      </w:r>
    </w:p>
    <w:p>
      <w:pPr>
        <w:rPr>
          <w:rFonts w:ascii="新宋体" w:hAnsi="新宋体" w:eastAsia="新宋体"/>
          <w:sz w:val="24"/>
          <w:szCs w:val="24"/>
        </w:rPr>
      </w:pPr>
    </w:p>
    <w:p>
      <w:pPr>
        <w:rPr>
          <w:rFonts w:hint="eastAsia" w:ascii="新宋体" w:hAnsi="新宋体" w:eastAsia="新宋体"/>
          <w:sz w:val="24"/>
          <w:szCs w:val="24"/>
          <w:lang w:val="en-US" w:eastAsia="zh-CN"/>
        </w:rPr>
      </w:pPr>
      <w:r>
        <w:rPr>
          <w:rFonts w:hint="eastAsia" w:ascii="新宋体" w:hAnsi="新宋体" w:eastAsia="新宋体"/>
          <w:sz w:val="24"/>
          <w:szCs w:val="24"/>
        </w:rPr>
        <w:t>9.什么样的</w:t>
      </w:r>
      <w:r>
        <w:rPr>
          <w:rFonts w:ascii="新宋体" w:hAnsi="新宋体" w:eastAsia="新宋体"/>
          <w:sz w:val="24"/>
          <w:szCs w:val="24"/>
        </w:rPr>
        <w:t>学生可以打工？学校对</w:t>
      </w:r>
      <w:r>
        <w:rPr>
          <w:rFonts w:hint="eastAsia" w:ascii="新宋体" w:hAnsi="新宋体" w:eastAsia="新宋体"/>
          <w:sz w:val="24"/>
          <w:szCs w:val="24"/>
        </w:rPr>
        <w:t>打工</w:t>
      </w:r>
      <w:r>
        <w:rPr>
          <w:rFonts w:ascii="新宋体" w:hAnsi="新宋体" w:eastAsia="新宋体"/>
          <w:sz w:val="24"/>
          <w:szCs w:val="24"/>
        </w:rPr>
        <w:t>是什么样的态度？</w:t>
      </w:r>
    </w:p>
    <w:p>
      <w:pPr>
        <w:ind w:firstLine="480" w:firstLineChars="200"/>
        <w:rPr>
          <w:rFonts w:eastAsiaTheme="minorHAnsi"/>
          <w:sz w:val="30"/>
          <w:szCs w:val="30"/>
        </w:rPr>
      </w:pPr>
      <w:r>
        <w:rPr>
          <w:rFonts w:hint="eastAsia" w:ascii="新宋体" w:hAnsi="新宋体" w:eastAsia="新宋体"/>
          <w:sz w:val="24"/>
          <w:szCs w:val="24"/>
        </w:rPr>
        <w:t>答</w:t>
      </w:r>
      <w:r>
        <w:rPr>
          <w:rFonts w:ascii="新宋体" w:hAnsi="新宋体" w:eastAsia="新宋体"/>
          <w:sz w:val="24"/>
          <w:szCs w:val="24"/>
        </w:rPr>
        <w:t>：</w:t>
      </w:r>
      <w:r>
        <w:rPr>
          <w:rFonts w:hint="eastAsia" w:ascii="新宋体" w:hAnsi="新宋体" w:eastAsia="新宋体"/>
          <w:sz w:val="24"/>
          <w:szCs w:val="24"/>
        </w:rPr>
        <w:t>语言预科学习阶段6个月以后才可以合法打工。为了保障学生学习质量，我校内部规定每周打工最多不得超过20小时，且需要提前登记打工地点和时间，办理好合法出入境打工登记，韩国政府也鼓励留学生和本国学生打工。完全不会韩语者不可在校外打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Batang">
    <w:panose1 w:val="02030600000101010101"/>
    <w:charset w:val="81"/>
    <w:family w:val="roman"/>
    <w:pitch w:val="default"/>
    <w:sig w:usb0="B00002AF" w:usb1="69D77CFB" w:usb2="00000030" w:usb3="00000000" w:csb0="4008009F" w:csb1="DFD70000"/>
  </w:font>
  <w:font w:name="Gulim">
    <w:panose1 w:val="020B0600000101010101"/>
    <w:charset w:val="81"/>
    <w:family w:val="swiss"/>
    <w:pitch w:val="default"/>
    <w:sig w:usb0="B00002AF" w:usb1="69D77CFB" w:usb2="00000030" w:usb3="00000000" w:csb0="4008009F" w:csb1="DFD70000"/>
  </w:font>
  <w:font w:name="微软雅黑">
    <w:panose1 w:val="020B0503020204020204"/>
    <w:charset w:val="86"/>
    <w:family w:val="swiss"/>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微软雅黑 Light">
    <w:altName w:val="黑体"/>
    <w:panose1 w:val="020B0502040204020203"/>
    <w:charset w:val="86"/>
    <w:family w:val="swiss"/>
    <w:pitch w:val="default"/>
    <w:sig w:usb0="00000000" w:usb1="00000000" w:usb2="00000016" w:usb3="00000000" w:csb0="0004001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8C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2213944"/>
      <w:docPartObj>
        <w:docPartGallery w:val="autotext"/>
      </w:docPartObj>
    </w:sdtPr>
    <w:sdtContent>
      <w:p>
        <w:pPr>
          <w:pStyle w:val="3"/>
          <w:jc w:val="center"/>
        </w:pPr>
        <w:r>
          <w:fldChar w:fldCharType="begin"/>
        </w:r>
        <w:r>
          <w:instrText xml:space="preserve">PAGE   \* MERGEFORMAT</w:instrText>
        </w:r>
        <w:r>
          <w:fldChar w:fldCharType="separate"/>
        </w:r>
        <w:r>
          <w:rPr>
            <w:lang w:val="zh-CN"/>
          </w:rPr>
          <w:t>20</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F56C29"/>
    <w:multiLevelType w:val="multilevel"/>
    <w:tmpl w:val="7AF56C2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4NzVjZDNjMzU5OWI2ZjQ2MGJlNzczNjUzZDcyMWUifQ=="/>
  </w:docVars>
  <w:rsids>
    <w:rsidRoot w:val="006F3783"/>
    <w:rsid w:val="00014F3C"/>
    <w:rsid w:val="00016E9C"/>
    <w:rsid w:val="00047F21"/>
    <w:rsid w:val="000511ED"/>
    <w:rsid w:val="00051A11"/>
    <w:rsid w:val="00054D31"/>
    <w:rsid w:val="000670C7"/>
    <w:rsid w:val="00080C07"/>
    <w:rsid w:val="00082759"/>
    <w:rsid w:val="000906AA"/>
    <w:rsid w:val="00090DC0"/>
    <w:rsid w:val="000B7C48"/>
    <w:rsid w:val="000D31FA"/>
    <w:rsid w:val="000D5A06"/>
    <w:rsid w:val="000E0A9E"/>
    <w:rsid w:val="000F5BD4"/>
    <w:rsid w:val="00100DE0"/>
    <w:rsid w:val="00102FA4"/>
    <w:rsid w:val="001068D9"/>
    <w:rsid w:val="001158E0"/>
    <w:rsid w:val="001174F7"/>
    <w:rsid w:val="00135A6D"/>
    <w:rsid w:val="00135FE3"/>
    <w:rsid w:val="001421CF"/>
    <w:rsid w:val="001628D8"/>
    <w:rsid w:val="00173BF5"/>
    <w:rsid w:val="00190AD6"/>
    <w:rsid w:val="001A0989"/>
    <w:rsid w:val="001A231E"/>
    <w:rsid w:val="001D585C"/>
    <w:rsid w:val="001F4840"/>
    <w:rsid w:val="002137A0"/>
    <w:rsid w:val="00223992"/>
    <w:rsid w:val="002317CA"/>
    <w:rsid w:val="002447BD"/>
    <w:rsid w:val="00257A76"/>
    <w:rsid w:val="00264877"/>
    <w:rsid w:val="00282747"/>
    <w:rsid w:val="00284A9E"/>
    <w:rsid w:val="002867E0"/>
    <w:rsid w:val="00287E78"/>
    <w:rsid w:val="00294461"/>
    <w:rsid w:val="002972D6"/>
    <w:rsid w:val="002B639B"/>
    <w:rsid w:val="002C4657"/>
    <w:rsid w:val="002C7315"/>
    <w:rsid w:val="002E48C2"/>
    <w:rsid w:val="002F5AD8"/>
    <w:rsid w:val="00324585"/>
    <w:rsid w:val="00331DDF"/>
    <w:rsid w:val="00337192"/>
    <w:rsid w:val="00357369"/>
    <w:rsid w:val="0036428B"/>
    <w:rsid w:val="003674BB"/>
    <w:rsid w:val="00376577"/>
    <w:rsid w:val="003804A9"/>
    <w:rsid w:val="003A3DAB"/>
    <w:rsid w:val="003C1210"/>
    <w:rsid w:val="003C488D"/>
    <w:rsid w:val="003C4913"/>
    <w:rsid w:val="003C6F78"/>
    <w:rsid w:val="003C7E0E"/>
    <w:rsid w:val="003D1FA9"/>
    <w:rsid w:val="003E40C4"/>
    <w:rsid w:val="003E773F"/>
    <w:rsid w:val="003F283D"/>
    <w:rsid w:val="003F65E7"/>
    <w:rsid w:val="00403392"/>
    <w:rsid w:val="004051A4"/>
    <w:rsid w:val="004062C4"/>
    <w:rsid w:val="00462F9E"/>
    <w:rsid w:val="00473DF6"/>
    <w:rsid w:val="004926E9"/>
    <w:rsid w:val="00496437"/>
    <w:rsid w:val="004A3059"/>
    <w:rsid w:val="004B0D8A"/>
    <w:rsid w:val="004F111B"/>
    <w:rsid w:val="004F2742"/>
    <w:rsid w:val="004F35CF"/>
    <w:rsid w:val="004F40D5"/>
    <w:rsid w:val="004F5B43"/>
    <w:rsid w:val="00515A52"/>
    <w:rsid w:val="00527FD0"/>
    <w:rsid w:val="005361A7"/>
    <w:rsid w:val="00537D2A"/>
    <w:rsid w:val="00574878"/>
    <w:rsid w:val="005901CD"/>
    <w:rsid w:val="00590CF4"/>
    <w:rsid w:val="00597602"/>
    <w:rsid w:val="005C02F1"/>
    <w:rsid w:val="005C09DF"/>
    <w:rsid w:val="005D0DAA"/>
    <w:rsid w:val="005D29C8"/>
    <w:rsid w:val="005E045D"/>
    <w:rsid w:val="00602640"/>
    <w:rsid w:val="00603A70"/>
    <w:rsid w:val="00615169"/>
    <w:rsid w:val="00616F9F"/>
    <w:rsid w:val="00640DCC"/>
    <w:rsid w:val="00662F81"/>
    <w:rsid w:val="00663EC3"/>
    <w:rsid w:val="00670D19"/>
    <w:rsid w:val="00684402"/>
    <w:rsid w:val="006852E8"/>
    <w:rsid w:val="006903C9"/>
    <w:rsid w:val="006A0A6D"/>
    <w:rsid w:val="006C07D6"/>
    <w:rsid w:val="006E3098"/>
    <w:rsid w:val="006E3930"/>
    <w:rsid w:val="006E632B"/>
    <w:rsid w:val="006F3783"/>
    <w:rsid w:val="006F6C08"/>
    <w:rsid w:val="00711737"/>
    <w:rsid w:val="00712EA6"/>
    <w:rsid w:val="00730138"/>
    <w:rsid w:val="007359BB"/>
    <w:rsid w:val="0074504C"/>
    <w:rsid w:val="00746D36"/>
    <w:rsid w:val="00763B29"/>
    <w:rsid w:val="0076424C"/>
    <w:rsid w:val="00766160"/>
    <w:rsid w:val="0077773E"/>
    <w:rsid w:val="00785D3A"/>
    <w:rsid w:val="007868D8"/>
    <w:rsid w:val="00797D12"/>
    <w:rsid w:val="007A4737"/>
    <w:rsid w:val="007D2FD4"/>
    <w:rsid w:val="007D7D6B"/>
    <w:rsid w:val="007E0B03"/>
    <w:rsid w:val="008169B3"/>
    <w:rsid w:val="008203A1"/>
    <w:rsid w:val="0082168D"/>
    <w:rsid w:val="00833B70"/>
    <w:rsid w:val="008341ED"/>
    <w:rsid w:val="008358F9"/>
    <w:rsid w:val="008412CD"/>
    <w:rsid w:val="008508BB"/>
    <w:rsid w:val="008656B0"/>
    <w:rsid w:val="008727A3"/>
    <w:rsid w:val="008757DB"/>
    <w:rsid w:val="00881BE3"/>
    <w:rsid w:val="00893271"/>
    <w:rsid w:val="0089507E"/>
    <w:rsid w:val="008C6DEA"/>
    <w:rsid w:val="008D43D8"/>
    <w:rsid w:val="008E36C1"/>
    <w:rsid w:val="008E685C"/>
    <w:rsid w:val="008F12E8"/>
    <w:rsid w:val="00902C75"/>
    <w:rsid w:val="009128E1"/>
    <w:rsid w:val="0093616B"/>
    <w:rsid w:val="009414F1"/>
    <w:rsid w:val="009502C8"/>
    <w:rsid w:val="00951EA6"/>
    <w:rsid w:val="009539E7"/>
    <w:rsid w:val="009A04CC"/>
    <w:rsid w:val="009B05AC"/>
    <w:rsid w:val="009B19F7"/>
    <w:rsid w:val="009B7FA9"/>
    <w:rsid w:val="009C0D7D"/>
    <w:rsid w:val="009D3776"/>
    <w:rsid w:val="009F015F"/>
    <w:rsid w:val="009F454D"/>
    <w:rsid w:val="00A03F7A"/>
    <w:rsid w:val="00A16365"/>
    <w:rsid w:val="00A4735D"/>
    <w:rsid w:val="00A5117D"/>
    <w:rsid w:val="00A7648A"/>
    <w:rsid w:val="00A76DBD"/>
    <w:rsid w:val="00A928AC"/>
    <w:rsid w:val="00AA1B5D"/>
    <w:rsid w:val="00AB1A5C"/>
    <w:rsid w:val="00AB4559"/>
    <w:rsid w:val="00AB4998"/>
    <w:rsid w:val="00AC4C33"/>
    <w:rsid w:val="00AC71EA"/>
    <w:rsid w:val="00AD2460"/>
    <w:rsid w:val="00B201ED"/>
    <w:rsid w:val="00B25F32"/>
    <w:rsid w:val="00B26E1D"/>
    <w:rsid w:val="00B30146"/>
    <w:rsid w:val="00B369F7"/>
    <w:rsid w:val="00B41A6C"/>
    <w:rsid w:val="00B553F2"/>
    <w:rsid w:val="00B61A22"/>
    <w:rsid w:val="00B653FA"/>
    <w:rsid w:val="00B77974"/>
    <w:rsid w:val="00B77EB6"/>
    <w:rsid w:val="00B816F8"/>
    <w:rsid w:val="00B910C2"/>
    <w:rsid w:val="00B9260F"/>
    <w:rsid w:val="00BA3E56"/>
    <w:rsid w:val="00BA5BAA"/>
    <w:rsid w:val="00BF046F"/>
    <w:rsid w:val="00BF3DCB"/>
    <w:rsid w:val="00C058C6"/>
    <w:rsid w:val="00C27532"/>
    <w:rsid w:val="00C33918"/>
    <w:rsid w:val="00C363EA"/>
    <w:rsid w:val="00C53815"/>
    <w:rsid w:val="00C67106"/>
    <w:rsid w:val="00C956D8"/>
    <w:rsid w:val="00CD32C9"/>
    <w:rsid w:val="00CD35A6"/>
    <w:rsid w:val="00CE71EE"/>
    <w:rsid w:val="00CF73DC"/>
    <w:rsid w:val="00D1136B"/>
    <w:rsid w:val="00D11525"/>
    <w:rsid w:val="00D13322"/>
    <w:rsid w:val="00D14A82"/>
    <w:rsid w:val="00D3277C"/>
    <w:rsid w:val="00D5350C"/>
    <w:rsid w:val="00D600EF"/>
    <w:rsid w:val="00D74834"/>
    <w:rsid w:val="00D8537F"/>
    <w:rsid w:val="00D95BEF"/>
    <w:rsid w:val="00DA07B2"/>
    <w:rsid w:val="00DA7481"/>
    <w:rsid w:val="00DB3B0D"/>
    <w:rsid w:val="00DD1A51"/>
    <w:rsid w:val="00DD1D13"/>
    <w:rsid w:val="00E02759"/>
    <w:rsid w:val="00E33D09"/>
    <w:rsid w:val="00E846EF"/>
    <w:rsid w:val="00EB0A48"/>
    <w:rsid w:val="00EC5B47"/>
    <w:rsid w:val="00F10C47"/>
    <w:rsid w:val="00F13424"/>
    <w:rsid w:val="00F45660"/>
    <w:rsid w:val="00F6085C"/>
    <w:rsid w:val="00F60A85"/>
    <w:rsid w:val="00F63B38"/>
    <w:rsid w:val="00F7249D"/>
    <w:rsid w:val="00F77535"/>
    <w:rsid w:val="00F87971"/>
    <w:rsid w:val="00FA0606"/>
    <w:rsid w:val="00FA0C65"/>
    <w:rsid w:val="00FA2D2D"/>
    <w:rsid w:val="00FA557D"/>
    <w:rsid w:val="00FB69D3"/>
    <w:rsid w:val="00FC49E4"/>
    <w:rsid w:val="00FE36F1"/>
    <w:rsid w:val="00FF687F"/>
    <w:rsid w:val="034877EC"/>
    <w:rsid w:val="05E732EC"/>
    <w:rsid w:val="0DDB1D45"/>
    <w:rsid w:val="13082AF4"/>
    <w:rsid w:val="13CB7DA9"/>
    <w:rsid w:val="14942891"/>
    <w:rsid w:val="1E29229C"/>
    <w:rsid w:val="1EBF49AE"/>
    <w:rsid w:val="25BA5ED0"/>
    <w:rsid w:val="2FD8767E"/>
    <w:rsid w:val="36B03025"/>
    <w:rsid w:val="3A667F7C"/>
    <w:rsid w:val="3B9A612F"/>
    <w:rsid w:val="3D4A76E1"/>
    <w:rsid w:val="42D31F27"/>
    <w:rsid w:val="4A3459A1"/>
    <w:rsid w:val="4D502AF2"/>
    <w:rsid w:val="4DAE5A6A"/>
    <w:rsid w:val="4E9C1456"/>
    <w:rsid w:val="649D4417"/>
    <w:rsid w:val="681744E0"/>
    <w:rsid w:val="7ABA3E2A"/>
    <w:rsid w:val="7C2154D6"/>
    <w:rsid w:val="7C596A1E"/>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22"/>
    <w:semiHidden/>
    <w:unhideWhenUsed/>
    <w:qFormat/>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页眉 Char"/>
    <w:basedOn w:val="7"/>
    <w:link w:val="4"/>
    <w:uiPriority w:val="99"/>
    <w:rPr>
      <w:sz w:val="18"/>
      <w:szCs w:val="18"/>
    </w:rPr>
  </w:style>
  <w:style w:type="character" w:customStyle="1" w:styleId="11">
    <w:name w:val="页脚 Char"/>
    <w:basedOn w:val="7"/>
    <w:link w:val="3"/>
    <w:uiPriority w:val="99"/>
    <w:rPr>
      <w:sz w:val="18"/>
      <w:szCs w:val="18"/>
    </w:rPr>
  </w:style>
  <w:style w:type="table" w:customStyle="1" w:styleId="12">
    <w:name w:val="Plain Table 1"/>
    <w:basedOn w:val="5"/>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3">
    <w:name w:val="Grid Table 1 Light Accent 1"/>
    <w:basedOn w:val="5"/>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14">
    <w:name w:val="Grid Table 1 Light Accent 5"/>
    <w:basedOn w:val="5"/>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15">
    <w:name w:val="Grid Table 2 Accent 6"/>
    <w:basedOn w:val="5"/>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CellMar>
        <w:top w:w="0" w:type="dxa"/>
        <w:left w:w="108" w:type="dxa"/>
        <w:bottom w:w="0" w:type="dxa"/>
        <w:right w:w="108" w:type="dxa"/>
      </w:tblCellMar>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16">
    <w:name w:val="Grid Table 2 Accent 5"/>
    <w:basedOn w:val="5"/>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CellMar>
        <w:top w:w="0" w:type="dxa"/>
        <w:left w:w="108" w:type="dxa"/>
        <w:bottom w:w="0" w:type="dxa"/>
        <w:right w:w="108" w:type="dxa"/>
      </w:tblCellMar>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17">
    <w:name w:val="Grid Table 2 Accent 4"/>
    <w:basedOn w:val="5"/>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CellMar>
        <w:top w:w="0" w:type="dxa"/>
        <w:left w:w="108" w:type="dxa"/>
        <w:bottom w:w="0" w:type="dxa"/>
        <w:right w:w="108" w:type="dxa"/>
      </w:tblCellMar>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character" w:customStyle="1" w:styleId="18">
    <w:name w:val="Unresolved Mention"/>
    <w:basedOn w:val="7"/>
    <w:semiHidden/>
    <w:unhideWhenUsed/>
    <w:qFormat/>
    <w:uiPriority w:val="99"/>
    <w:rPr>
      <w:color w:val="808080"/>
      <w:shd w:val="clear" w:color="auto" w:fill="E6E6E6"/>
    </w:rPr>
  </w:style>
  <w:style w:type="paragraph" w:customStyle="1" w:styleId="19">
    <w:name w:val="바탕글"/>
    <w:basedOn w:val="1"/>
    <w:qFormat/>
    <w:uiPriority w:val="0"/>
    <w:pPr>
      <w:wordWrap w:val="0"/>
      <w:autoSpaceDE w:val="0"/>
      <w:autoSpaceDN w:val="0"/>
      <w:snapToGrid w:val="0"/>
      <w:spacing w:line="384" w:lineRule="auto"/>
    </w:pPr>
    <w:rPr>
      <w:rFonts w:ascii="Batang" w:hAnsi="Gulim" w:eastAsia="Gulim" w:cs="Gulim"/>
      <w:color w:val="000000"/>
      <w:kern w:val="0"/>
      <w:sz w:val="20"/>
      <w:szCs w:val="20"/>
      <w:lang w:eastAsia="ko-KR"/>
    </w:rPr>
  </w:style>
  <w:style w:type="table" w:customStyle="1" w:styleId="20">
    <w:name w:val="Plain Table 3"/>
    <w:basedOn w:val="5"/>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21">
    <w:name w:val="Grid Table 4 Accent 6"/>
    <w:basedOn w:val="5"/>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character" w:customStyle="1" w:styleId="2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8398</Words>
  <Characters>8795</Characters>
  <Lines>66</Lines>
  <Paragraphs>18</Paragraphs>
  <TotalTime>2</TotalTime>
  <ScaleCrop>false</ScaleCrop>
  <LinksUpToDate>false</LinksUpToDate>
  <CharactersWithSpaces>8938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2018-08-29T08:38:00Z</dcterms:created>
  <dc:creator>杨奇</dc:creator>
  <cp:lastModifiedBy>Administrator</cp:lastModifiedBy>
  <cp:lastPrinted>2019-03-01T02:18:00Z</cp:lastPrinted>
  <dcterms:modified xsi:type="dcterms:W3CDTF">2023-09-08T01:59:18Z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A9A7F4D6DBC941E993B2DFEB94EF002E_12</vt:lpwstr>
  </property>
</Properties>
</file>